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0577D" w14:textId="74E5C688" w:rsidR="00DD594E" w:rsidRDefault="00DD594E" w:rsidP="00DD594E">
      <w:pPr>
        <w:pStyle w:val="CRCoverPage"/>
        <w:tabs>
          <w:tab w:val="right" w:pos="9639"/>
        </w:tabs>
        <w:spacing w:after="0"/>
        <w:rPr>
          <w:b/>
          <w:sz w:val="28"/>
        </w:rPr>
      </w:pPr>
      <w:r>
        <w:rPr>
          <w:b/>
          <w:sz w:val="24"/>
        </w:rPr>
        <w:t>3GPP TSG-RAN WG3 Meeting #125bis</w:t>
      </w:r>
      <w:r>
        <w:rPr>
          <w:b/>
          <w:i/>
          <w:sz w:val="28"/>
        </w:rPr>
        <w:tab/>
      </w:r>
      <w:r w:rsidRPr="00DF60FA">
        <w:rPr>
          <w:b/>
          <w:sz w:val="28"/>
        </w:rPr>
        <w:t>R3-24508</w:t>
      </w:r>
      <w:r>
        <w:rPr>
          <w:b/>
          <w:sz w:val="28"/>
        </w:rPr>
        <w:t>5</w:t>
      </w:r>
    </w:p>
    <w:p w14:paraId="26092B9B" w14:textId="77777777" w:rsidR="00DD594E" w:rsidRDefault="00DD594E" w:rsidP="00DD594E">
      <w:pPr>
        <w:pStyle w:val="CRCoverPage"/>
        <w:tabs>
          <w:tab w:val="right" w:pos="9639"/>
        </w:tabs>
        <w:spacing w:after="0"/>
        <w:rPr>
          <w:b/>
          <w:sz w:val="24"/>
        </w:rPr>
      </w:pPr>
      <w:r>
        <w:rPr>
          <w:b/>
          <w:sz w:val="24"/>
        </w:rPr>
        <w:t>Hefei, China, 14th – 18th October 2024</w:t>
      </w:r>
    </w:p>
    <w:p w14:paraId="0717E73E" w14:textId="77777777" w:rsidR="00CD4C7B" w:rsidRPr="00DD594E" w:rsidRDefault="00CD4C7B" w:rsidP="00CD4C7B">
      <w:pPr>
        <w:pStyle w:val="a3"/>
        <w:rPr>
          <w:bCs/>
          <w:noProof w:val="0"/>
          <w:sz w:val="24"/>
        </w:rPr>
      </w:pPr>
    </w:p>
    <w:p w14:paraId="3B0EF5F6" w14:textId="7BFED41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F7234">
        <w:rPr>
          <w:rFonts w:cs="Arial"/>
          <w:b/>
          <w:bCs/>
          <w:sz w:val="24"/>
          <w:lang w:val="en-US" w:eastAsia="ja-JP"/>
        </w:rPr>
        <w:t>14.3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C9DD94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1A68">
        <w:rPr>
          <w:rFonts w:ascii="Arial" w:hAnsi="Arial" w:cs="Arial"/>
          <w:b/>
          <w:bCs/>
          <w:sz w:val="24"/>
        </w:rPr>
        <w:t>S</w:t>
      </w:r>
      <w:r w:rsidR="00264249" w:rsidRPr="00264249">
        <w:rPr>
          <w:rFonts w:ascii="Arial" w:hAnsi="Arial" w:cs="Arial"/>
          <w:b/>
          <w:bCs/>
          <w:sz w:val="24"/>
        </w:rPr>
        <w:t xml:space="preserve">upport of </w:t>
      </w:r>
      <w:r w:rsidR="00C01A68">
        <w:rPr>
          <w:rFonts w:ascii="Arial" w:hAnsi="Arial" w:cs="Arial"/>
          <w:b/>
          <w:bCs/>
          <w:sz w:val="24"/>
        </w:rPr>
        <w:t>R</w:t>
      </w:r>
      <w:r w:rsidR="00264249" w:rsidRPr="00264249">
        <w:rPr>
          <w:rFonts w:ascii="Arial" w:hAnsi="Arial" w:cs="Arial"/>
          <w:b/>
          <w:bCs/>
          <w:sz w:val="24"/>
        </w:rPr>
        <w:t xml:space="preserve">egenerative </w:t>
      </w:r>
      <w:r w:rsidR="00C01A68">
        <w:rPr>
          <w:rFonts w:ascii="Arial" w:hAnsi="Arial" w:cs="Arial"/>
          <w:b/>
          <w:bCs/>
          <w:sz w:val="24"/>
        </w:rPr>
        <w:t>P</w:t>
      </w:r>
      <w:r w:rsidR="00264249" w:rsidRPr="00264249">
        <w:rPr>
          <w:rFonts w:ascii="Arial" w:hAnsi="Arial" w:cs="Arial"/>
          <w:b/>
          <w:bCs/>
          <w:sz w:val="24"/>
        </w:rPr>
        <w:t>ayload</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591FF570" w:rsidR="00134E21" w:rsidRDefault="00347702"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59264" behindDoc="0" locked="0" layoutInCell="1" allowOverlap="1" wp14:anchorId="132CA26A" wp14:editId="5AEAE9B0">
                <wp:simplePos x="0" y="0"/>
                <wp:positionH relativeFrom="column">
                  <wp:posOffset>-52705</wp:posOffset>
                </wp:positionH>
                <wp:positionV relativeFrom="paragraph">
                  <wp:posOffset>368300</wp:posOffset>
                </wp:positionV>
                <wp:extent cx="6178550" cy="1806575"/>
                <wp:effectExtent l="0" t="0" r="12700" b="22225"/>
                <wp:wrapTopAndBottom/>
                <wp:docPr id="1" name="文本框 1"/>
                <wp:cNvGraphicFramePr/>
                <a:graphic xmlns:a="http://schemas.openxmlformats.org/drawingml/2006/main">
                  <a:graphicData uri="http://schemas.microsoft.com/office/word/2010/wordprocessingShape">
                    <wps:wsp>
                      <wps:cNvSpPr txBox="1"/>
                      <wps:spPr>
                        <a:xfrm>
                          <a:off x="0" y="0"/>
                          <a:ext cx="6178550" cy="1806575"/>
                        </a:xfrm>
                        <a:prstGeom prst="rect">
                          <a:avLst/>
                        </a:prstGeom>
                        <a:solidFill>
                          <a:schemeClr val="lt1"/>
                        </a:solidFill>
                        <a:ln w="6350">
                          <a:solidFill>
                            <a:prstClr val="black"/>
                          </a:solidFill>
                        </a:ln>
                      </wps:spPr>
                      <wps:txbx>
                        <w:txbxContent>
                          <w:p w14:paraId="3FB7F4AF" w14:textId="77777777" w:rsidR="00D016C8" w:rsidRDefault="00D016C8" w:rsidP="00D016C8">
                            <w:pPr>
                              <w:rPr>
                                <w:rFonts w:ascii="Calibri" w:eastAsia="Times New Roman" w:hAnsi="Calibri"/>
                                <w:color w:val="000000"/>
                                <w:sz w:val="18"/>
                                <w:u w:val="single"/>
                                <w:lang w:val="en-US" w:eastAsia="zh-CN"/>
                              </w:rPr>
                            </w:pPr>
                            <w:r>
                              <w:rPr>
                                <w:rFonts w:ascii="Calibri" w:eastAsia="Times New Roman" w:hAnsi="Calibri"/>
                                <w:color w:val="000000"/>
                                <w:sz w:val="18"/>
                                <w:u w:val="single"/>
                              </w:rPr>
                              <w:t>NG Interface management Issue:</w:t>
                            </w:r>
                          </w:p>
                          <w:p w14:paraId="0F32C26E" w14:textId="77777777" w:rsidR="00D016C8" w:rsidRDefault="00D016C8" w:rsidP="00D016C8">
                            <w:pPr>
                              <w:rPr>
                                <w:rFonts w:ascii="Calibri" w:eastAsia="MS Mincho" w:hAnsi="Calibri"/>
                                <w:b/>
                                <w:bCs/>
                                <w:color w:val="008000"/>
                                <w:sz w:val="18"/>
                                <w:szCs w:val="24"/>
                              </w:rPr>
                            </w:pPr>
                            <w:r>
                              <w:rPr>
                                <w:rFonts w:ascii="Calibri" w:eastAsia="MS Mincho" w:hAnsi="Calibri"/>
                                <w:b/>
                                <w:bCs/>
                                <w:color w:val="008000"/>
                                <w:sz w:val="18"/>
                              </w:rPr>
                              <w:t>Option 2 NG Removal/Setup can be used for Regenerative Payload NG interface management.</w:t>
                            </w:r>
                          </w:p>
                          <w:p w14:paraId="72949F06" w14:textId="77777777" w:rsidR="00D016C8" w:rsidRDefault="00D016C8" w:rsidP="00D016C8">
                            <w:pPr>
                              <w:rPr>
                                <w:rFonts w:ascii="Calibri" w:eastAsia="Times New Roman" w:hAnsi="Calibri"/>
                                <w:color w:val="000000"/>
                                <w:sz w:val="18"/>
                                <w:u w:val="single"/>
                              </w:rPr>
                            </w:pPr>
                            <w:r>
                              <w:rPr>
                                <w:rFonts w:ascii="Calibri" w:eastAsia="Times New Roman" w:hAnsi="Calibri"/>
                                <w:color w:val="000000"/>
                                <w:sz w:val="18"/>
                                <w:u w:val="single"/>
                              </w:rPr>
                              <w:t>Inactive UE support</w:t>
                            </w:r>
                          </w:p>
                          <w:p w14:paraId="4AA5AE7A" w14:textId="77777777" w:rsidR="00D016C8" w:rsidRDefault="00D016C8" w:rsidP="00D016C8">
                            <w:pPr>
                              <w:rPr>
                                <w:rFonts w:ascii="Calibri" w:eastAsia="MS Mincho" w:hAnsi="Calibri"/>
                                <w:b/>
                                <w:bCs/>
                                <w:color w:val="008000"/>
                                <w:sz w:val="18"/>
                                <w:szCs w:val="24"/>
                              </w:rPr>
                            </w:pPr>
                            <w:r>
                              <w:rPr>
                                <w:rFonts w:ascii="Calibri" w:eastAsia="MS Mincho" w:hAnsi="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54C8E541" w14:textId="77777777" w:rsidR="00D016C8" w:rsidRDefault="00D016C8" w:rsidP="00D016C8">
                            <w:pPr>
                              <w:rPr>
                                <w:rFonts w:ascii="Calibri" w:eastAsia="Times New Roman" w:hAnsi="Calibri"/>
                                <w:color w:val="000000"/>
                                <w:sz w:val="18"/>
                                <w:u w:val="single"/>
                              </w:rPr>
                            </w:pPr>
                            <w:r>
                              <w:rPr>
                                <w:rFonts w:ascii="Calibri" w:eastAsia="Times New Roman" w:hAnsi="Calibri"/>
                                <w:color w:val="000000"/>
                                <w:sz w:val="18"/>
                                <w:u w:val="single"/>
                              </w:rPr>
                              <w:t>Feeder link switch issue</w:t>
                            </w:r>
                          </w:p>
                          <w:p w14:paraId="3EAD7EF7" w14:textId="3A6E99D9" w:rsidR="00870778" w:rsidRPr="00D016C8" w:rsidRDefault="00D016C8">
                            <w:pPr>
                              <w:rPr>
                                <w:rFonts w:ascii="Calibri" w:eastAsia="MS Mincho" w:hAnsi="Calibri"/>
                                <w:b/>
                                <w:bCs/>
                                <w:color w:val="008000"/>
                                <w:sz w:val="18"/>
                                <w:szCs w:val="24"/>
                              </w:rPr>
                            </w:pPr>
                            <w:r>
                              <w:rPr>
                                <w:rFonts w:ascii="Calibri" w:eastAsia="MS Mincho" w:hAnsi="Calibri"/>
                                <w:b/>
                                <w:bCs/>
                                <w:color w:val="008000"/>
                                <w:sz w:val="18"/>
                              </w:rPr>
                              <w:t>RAN3 assumes that during the feeder link switch, AMF is not changed for the UEs. Whether there has any standard impact needs to be further checked.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4.15pt;margin-top:29pt;width:486.5pt;height:14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" fillcolor="white [3201]" strokeweight=".5pt">
                <v:textbox>
                  <w:txbxContent>
                    <w:p w14:paraId="3FB7F4AF" w14:textId="77777777" w:rsidR="00D016C8" w:rsidRDefault="00D016C8" w:rsidP="00D016C8">
                      <w:pPr>
                        <w:rPr>
                          <w:rFonts w:ascii="Calibri" w:eastAsia="Times New Roman" w:hAnsi="Calibri"/>
                          <w:color w:val="000000"/>
                          <w:sz w:val="18"/>
                          <w:u w:val="single"/>
                          <w:lang w:val="en-US" w:eastAsia="zh-CN"/>
                        </w:rPr>
                      </w:pPr>
                      <w:r>
                        <w:rPr>
                          <w:rFonts w:ascii="Calibri" w:eastAsia="Times New Roman" w:hAnsi="Calibri"/>
                          <w:color w:val="000000"/>
                          <w:sz w:val="18"/>
                          <w:u w:val="single"/>
                        </w:rPr>
                        <w:t>NG Interface management Issue:</w:t>
                      </w:r>
                    </w:p>
                    <w:p w14:paraId="0F32C26E" w14:textId="77777777" w:rsidR="00D016C8" w:rsidRDefault="00D016C8" w:rsidP="00D016C8">
                      <w:pPr>
                        <w:rPr>
                          <w:rFonts w:ascii="Calibri" w:eastAsia="MS Mincho" w:hAnsi="Calibri"/>
                          <w:b/>
                          <w:bCs/>
                          <w:color w:val="008000"/>
                          <w:sz w:val="18"/>
                          <w:szCs w:val="24"/>
                        </w:rPr>
                      </w:pPr>
                      <w:r>
                        <w:rPr>
                          <w:rFonts w:ascii="Calibri" w:eastAsia="MS Mincho" w:hAnsi="Calibri"/>
                          <w:b/>
                          <w:bCs/>
                          <w:color w:val="008000"/>
                          <w:sz w:val="18"/>
                        </w:rPr>
                        <w:t>Option 2 NG Removal/Setup can be used for Regenerative Payload NG interface management.</w:t>
                      </w:r>
                    </w:p>
                    <w:p w14:paraId="72949F06" w14:textId="77777777" w:rsidR="00D016C8" w:rsidRDefault="00D016C8" w:rsidP="00D016C8">
                      <w:pPr>
                        <w:rPr>
                          <w:rFonts w:ascii="Calibri" w:eastAsia="Times New Roman" w:hAnsi="Calibri"/>
                          <w:color w:val="000000"/>
                          <w:sz w:val="18"/>
                          <w:u w:val="single"/>
                        </w:rPr>
                      </w:pPr>
                      <w:r>
                        <w:rPr>
                          <w:rFonts w:ascii="Calibri" w:eastAsia="Times New Roman" w:hAnsi="Calibri"/>
                          <w:color w:val="000000"/>
                          <w:sz w:val="18"/>
                          <w:u w:val="single"/>
                        </w:rPr>
                        <w:t>Inactive UE support</w:t>
                      </w:r>
                    </w:p>
                    <w:p w14:paraId="4AA5AE7A" w14:textId="77777777" w:rsidR="00D016C8" w:rsidRDefault="00D016C8" w:rsidP="00D016C8">
                      <w:pPr>
                        <w:rPr>
                          <w:rFonts w:ascii="Calibri" w:eastAsia="MS Mincho" w:hAnsi="Calibri"/>
                          <w:b/>
                          <w:bCs/>
                          <w:color w:val="008000"/>
                          <w:sz w:val="18"/>
                          <w:szCs w:val="24"/>
                        </w:rPr>
                      </w:pPr>
                      <w:r>
                        <w:rPr>
                          <w:rFonts w:ascii="Calibri" w:eastAsia="MS Mincho" w:hAnsi="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54C8E541" w14:textId="77777777" w:rsidR="00D016C8" w:rsidRDefault="00D016C8" w:rsidP="00D016C8">
                      <w:pPr>
                        <w:rPr>
                          <w:rFonts w:ascii="Calibri" w:eastAsia="Times New Roman" w:hAnsi="Calibri"/>
                          <w:color w:val="000000"/>
                          <w:sz w:val="18"/>
                          <w:u w:val="single"/>
                        </w:rPr>
                      </w:pPr>
                      <w:r>
                        <w:rPr>
                          <w:rFonts w:ascii="Calibri" w:eastAsia="Times New Roman" w:hAnsi="Calibri"/>
                          <w:color w:val="000000"/>
                          <w:sz w:val="18"/>
                          <w:u w:val="single"/>
                        </w:rPr>
                        <w:t>Feeder link switch issue</w:t>
                      </w:r>
                    </w:p>
                    <w:p w14:paraId="3EAD7EF7" w14:textId="3A6E99D9" w:rsidR="00870778" w:rsidRPr="00D016C8" w:rsidRDefault="00D016C8">
                      <w:pPr>
                        <w:rPr>
                          <w:rFonts w:ascii="Calibri" w:eastAsia="MS Mincho" w:hAnsi="Calibri"/>
                          <w:b/>
                          <w:bCs/>
                          <w:color w:val="008000"/>
                          <w:sz w:val="18"/>
                          <w:szCs w:val="24"/>
                        </w:rPr>
                      </w:pPr>
                      <w:r>
                        <w:rPr>
                          <w:rFonts w:ascii="Calibri" w:eastAsia="MS Mincho" w:hAnsi="Calibri"/>
                          <w:b/>
                          <w:bCs/>
                          <w:color w:val="008000"/>
                          <w:sz w:val="18"/>
                        </w:rPr>
                        <w:t>RAN3 assumes that during the feeder link switch, AMF is not changed for the UEs. Whether there has any standard impact needs to be further checked.</w:t>
                      </w:r>
                    </w:p>
                  </w:txbxContent>
                </v:textbox>
                <w10:wrap type="topAndBottom"/>
              </v:shape>
            </w:pict>
          </mc:Fallback>
        </mc:AlternateContent>
      </w:r>
      <w:r w:rsidR="00104AD1">
        <w:rPr>
          <w:rFonts w:eastAsiaTheme="minorEastAsia"/>
          <w:lang w:eastAsia="zh-CN"/>
        </w:rPr>
        <w:t xml:space="preserve">In this contribution, we’d like to </w:t>
      </w:r>
      <w:r w:rsidR="00701228">
        <w:rPr>
          <w:rFonts w:eastAsiaTheme="minorEastAsia"/>
          <w:lang w:eastAsia="zh-CN"/>
        </w:rPr>
        <w:t xml:space="preserve">further </w:t>
      </w:r>
      <w:r w:rsidR="00104AD1">
        <w:rPr>
          <w:rFonts w:eastAsiaTheme="minorEastAsia"/>
          <w:lang w:eastAsia="zh-CN"/>
        </w:rPr>
        <w:t xml:space="preserve">discuss the </w:t>
      </w:r>
      <w:r w:rsidR="00AC5FB3" w:rsidRPr="00AC5FB3">
        <w:rPr>
          <w:rFonts w:eastAsiaTheme="minorEastAsia"/>
          <w:lang w:eastAsia="zh-CN"/>
        </w:rPr>
        <w:t xml:space="preserve">Support of Regenerative payload </w:t>
      </w:r>
      <w:r w:rsidR="00701228">
        <w:rPr>
          <w:rFonts w:eastAsiaTheme="minorEastAsia"/>
          <w:lang w:eastAsia="zh-CN"/>
        </w:rPr>
        <w:t xml:space="preserve">based on RAN3’s below </w:t>
      </w:r>
      <w:r w:rsidR="00EC79CB">
        <w:rPr>
          <w:rFonts w:eastAsiaTheme="minorEastAsia"/>
          <w:lang w:eastAsia="zh-CN"/>
        </w:rPr>
        <w:t>agreements.</w:t>
      </w:r>
    </w:p>
    <w:p w14:paraId="30BF1775" w14:textId="6EA6CCD3" w:rsidR="00897D9E" w:rsidRDefault="00897D9E" w:rsidP="00134E21">
      <w:pPr>
        <w:overflowPunct w:val="0"/>
        <w:autoSpaceDE w:val="0"/>
        <w:autoSpaceDN w:val="0"/>
        <w:adjustRightInd w:val="0"/>
        <w:spacing w:after="120" w:line="288" w:lineRule="auto"/>
        <w:jc w:val="both"/>
        <w:textAlignment w:val="baseline"/>
        <w:rPr>
          <w:lang w:eastAsia="zh-CN"/>
        </w:rPr>
      </w:pPr>
    </w:p>
    <w:p w14:paraId="100CBCA8" w14:textId="3844505C"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The following topics are discussed in this paper.</w:t>
      </w:r>
    </w:p>
    <w:p w14:paraId="2FCBBB34" w14:textId="409663A0"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 NG/</w:t>
      </w:r>
      <w:proofErr w:type="spellStart"/>
      <w:r>
        <w:rPr>
          <w:lang w:eastAsia="zh-CN"/>
        </w:rPr>
        <w:t>Xn</w:t>
      </w:r>
      <w:proofErr w:type="spellEnd"/>
      <w:r>
        <w:rPr>
          <w:lang w:eastAsia="zh-CN"/>
        </w:rPr>
        <w:t xml:space="preserve"> connection handling</w:t>
      </w:r>
    </w:p>
    <w:p w14:paraId="1577482C" w14:textId="46A94128"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w:t>
      </w:r>
      <w:r w:rsidR="00F01730">
        <w:rPr>
          <w:lang w:eastAsia="zh-CN"/>
        </w:rPr>
        <w:t xml:space="preserve"> I</w:t>
      </w:r>
      <w:r>
        <w:rPr>
          <w:lang w:eastAsia="zh-CN"/>
        </w:rPr>
        <w:t>nactive UE support</w:t>
      </w:r>
    </w:p>
    <w:p w14:paraId="431E0FA0" w14:textId="2E7AEBD7" w:rsidR="00897D9E" w:rsidRDefault="00897D9E" w:rsidP="00134E21">
      <w:pPr>
        <w:overflowPunct w:val="0"/>
        <w:autoSpaceDE w:val="0"/>
        <w:autoSpaceDN w:val="0"/>
        <w:adjustRightInd w:val="0"/>
        <w:spacing w:after="120" w:line="288" w:lineRule="auto"/>
        <w:jc w:val="both"/>
        <w:textAlignment w:val="baseline"/>
        <w:rPr>
          <w:lang w:eastAsia="zh-CN"/>
        </w:rPr>
      </w:pPr>
      <w:r>
        <w:rPr>
          <w:lang w:eastAsia="zh-CN"/>
        </w:rPr>
        <w:t xml:space="preserve">- </w:t>
      </w:r>
      <w:r w:rsidR="00F01730">
        <w:rPr>
          <w:lang w:eastAsia="zh-CN"/>
        </w:rPr>
        <w:t>M</w:t>
      </w:r>
      <w:r>
        <w:rPr>
          <w:lang w:eastAsia="zh-CN"/>
        </w:rPr>
        <w:t>apped cell ID</w:t>
      </w:r>
    </w:p>
    <w:p w14:paraId="3B8E52C4" w14:textId="77777777" w:rsidR="005B6DE9" w:rsidRPr="005B6DE9" w:rsidRDefault="005B6DE9" w:rsidP="00134E21">
      <w:pPr>
        <w:overflowPunct w:val="0"/>
        <w:autoSpaceDE w:val="0"/>
        <w:autoSpaceDN w:val="0"/>
        <w:adjustRightInd w:val="0"/>
        <w:spacing w:after="120" w:line="288" w:lineRule="auto"/>
        <w:jc w:val="both"/>
        <w:textAlignment w:val="baseline"/>
        <w:rPr>
          <w:lang w:val="en-US" w:eastAsia="zh-CN"/>
        </w:rPr>
      </w:pPr>
    </w:p>
    <w:p w14:paraId="031346C7" w14:textId="2E6DB83A" w:rsidR="001E6628" w:rsidRDefault="00CD4C7B" w:rsidP="00134E21">
      <w:pPr>
        <w:pStyle w:val="1"/>
      </w:pPr>
      <w:r w:rsidRPr="006E13D1">
        <w:t>2</w:t>
      </w:r>
      <w:r w:rsidRPr="006E13D1">
        <w:tab/>
      </w:r>
      <w:r w:rsidR="00347702">
        <w:t>Discussion</w:t>
      </w:r>
    </w:p>
    <w:p w14:paraId="55D09E29" w14:textId="445FF9AB" w:rsidR="002A0323" w:rsidRDefault="002A0323" w:rsidP="003A3E1F">
      <w:pPr>
        <w:outlineLvl w:val="2"/>
        <w:rPr>
          <w:b/>
          <w:u w:val="single"/>
        </w:rPr>
      </w:pPr>
      <w:r w:rsidRPr="00D068D0">
        <w:rPr>
          <w:b/>
          <w:u w:val="single"/>
        </w:rPr>
        <w:t>N</w:t>
      </w:r>
      <w:r w:rsidR="00D068D0" w:rsidRPr="00D068D0">
        <w:rPr>
          <w:b/>
          <w:u w:val="single"/>
        </w:rPr>
        <w:t>G</w:t>
      </w:r>
      <w:r w:rsidRPr="00D068D0">
        <w:rPr>
          <w:b/>
          <w:u w:val="single"/>
        </w:rPr>
        <w:t xml:space="preserve"> connection</w:t>
      </w:r>
      <w:r w:rsidR="00C01A68">
        <w:rPr>
          <w:b/>
          <w:u w:val="single"/>
        </w:rPr>
        <w:t xml:space="preserve"> handling</w:t>
      </w:r>
      <w:r w:rsidR="00701228">
        <w:rPr>
          <w:b/>
          <w:u w:val="single"/>
        </w:rPr>
        <w:t xml:space="preserve"> </w:t>
      </w:r>
    </w:p>
    <w:p w14:paraId="1D9EECD8" w14:textId="55233019" w:rsidR="00E35A33" w:rsidRDefault="003D6BA2" w:rsidP="003D6BA2">
      <w:pPr>
        <w:rPr>
          <w:bCs/>
          <w:lang w:eastAsia="zh-CN"/>
        </w:rPr>
      </w:pPr>
      <w:r>
        <w:rPr>
          <w:bCs/>
          <w:lang w:eastAsia="zh-CN"/>
        </w:rPr>
        <w:t xml:space="preserve">In case of non-GEO network, the connection between </w:t>
      </w:r>
      <w:proofErr w:type="spellStart"/>
      <w:r>
        <w:rPr>
          <w:bCs/>
          <w:lang w:eastAsia="zh-CN"/>
        </w:rPr>
        <w:t>gNB</w:t>
      </w:r>
      <w:proofErr w:type="spellEnd"/>
      <w:r>
        <w:rPr>
          <w:bCs/>
          <w:lang w:eastAsia="zh-CN"/>
        </w:rPr>
        <w:t xml:space="preserve"> onboard and AMF on ground may be disconnected due to the movement of the satellite. How to handle the NG connection has been discussed in RAN3, and agreed </w:t>
      </w:r>
      <w:r w:rsidRPr="003D6BA2">
        <w:rPr>
          <w:bCs/>
          <w:lang w:eastAsia="zh-CN"/>
        </w:rPr>
        <w:t>NG Removal/Setup can be used for Regenerative Payload NG interface management</w:t>
      </w:r>
      <w:r>
        <w:rPr>
          <w:bCs/>
          <w:lang w:eastAsia="zh-CN"/>
        </w:rPr>
        <w:t xml:space="preserve">. </w:t>
      </w:r>
    </w:p>
    <w:p w14:paraId="5477C1D3" w14:textId="2D6FC44B" w:rsidR="00EC79CB" w:rsidRPr="00EC79CB" w:rsidRDefault="00EC79CB" w:rsidP="00EC79CB">
      <w:pPr>
        <w:rPr>
          <w:bCs/>
          <w:lang w:eastAsia="zh-CN"/>
        </w:rPr>
      </w:pPr>
      <w:r>
        <w:rPr>
          <w:bCs/>
          <w:lang w:eastAsia="zh-CN"/>
        </w:rPr>
        <w:t>A</w:t>
      </w:r>
      <w:r w:rsidRPr="00EC79CB">
        <w:rPr>
          <w:bCs/>
          <w:lang w:eastAsia="zh-CN"/>
        </w:rPr>
        <w:t xml:space="preserve">nother option for suspending NG connections has also been discussed but not agreed. One argument is that it is not worthwhile to maintain certain connections or configuration contexts since a satellite in </w:t>
      </w:r>
      <w:r>
        <w:rPr>
          <w:bCs/>
          <w:lang w:eastAsia="zh-CN"/>
        </w:rPr>
        <w:t xml:space="preserve">LEO </w:t>
      </w:r>
      <w:r w:rsidRPr="00EC79CB">
        <w:rPr>
          <w:bCs/>
          <w:lang w:eastAsia="zh-CN"/>
        </w:rPr>
        <w:t>typically takes 90-110 minutes to complete one orbit of the earth. However, we do not believe that the time it takes for a satellite to complete one orbit of the earth is equivalent to the disconnection time of NG</w:t>
      </w:r>
      <w:r>
        <w:rPr>
          <w:bCs/>
          <w:lang w:eastAsia="zh-CN"/>
        </w:rPr>
        <w:t xml:space="preserve"> connection between </w:t>
      </w:r>
      <w:proofErr w:type="spellStart"/>
      <w:r>
        <w:rPr>
          <w:bCs/>
          <w:lang w:eastAsia="zh-CN"/>
        </w:rPr>
        <w:t>gNB</w:t>
      </w:r>
      <w:proofErr w:type="spellEnd"/>
      <w:r>
        <w:rPr>
          <w:bCs/>
          <w:lang w:eastAsia="zh-CN"/>
        </w:rPr>
        <w:t xml:space="preserve"> onboard and an AMF</w:t>
      </w:r>
      <w:r w:rsidRPr="00EC79CB">
        <w:rPr>
          <w:bCs/>
          <w:lang w:eastAsia="zh-CN"/>
        </w:rPr>
        <w:t xml:space="preserve">. The NG connection is a </w:t>
      </w:r>
      <w:r>
        <w:rPr>
          <w:bCs/>
          <w:lang w:eastAsia="zh-CN"/>
        </w:rPr>
        <w:t>logical</w:t>
      </w:r>
      <w:r w:rsidRPr="00EC79CB">
        <w:rPr>
          <w:bCs/>
          <w:lang w:eastAsia="zh-CN"/>
        </w:rPr>
        <w:t xml:space="preserve"> connection between two nodes, which relies on the transport connection between the satellite and on-ground gateway. We believe that the following two scenarios </w:t>
      </w:r>
      <w:r>
        <w:rPr>
          <w:bCs/>
          <w:lang w:eastAsia="zh-CN"/>
        </w:rPr>
        <w:t>shows</w:t>
      </w:r>
      <w:r w:rsidRPr="00EC79CB">
        <w:rPr>
          <w:bCs/>
          <w:lang w:eastAsia="zh-CN"/>
        </w:rPr>
        <w:t xml:space="preserve"> that the NG connection can remain active even when there is a feeder link </w:t>
      </w:r>
      <w:r w:rsidR="00B60EDB">
        <w:rPr>
          <w:bCs/>
          <w:lang w:eastAsia="zh-CN"/>
        </w:rPr>
        <w:t xml:space="preserve">switch </w:t>
      </w:r>
      <w:r w:rsidRPr="00EC79CB">
        <w:rPr>
          <w:bCs/>
          <w:lang w:eastAsia="zh-CN"/>
        </w:rPr>
        <w:t>from one gateway to another:</w:t>
      </w:r>
    </w:p>
    <w:p w14:paraId="11539B6A" w14:textId="7C0A8741" w:rsidR="00EC79CB" w:rsidRPr="00EC79CB" w:rsidRDefault="00EC79CB" w:rsidP="00EC79CB">
      <w:pPr>
        <w:rPr>
          <w:bCs/>
          <w:lang w:eastAsia="zh-CN"/>
        </w:rPr>
      </w:pPr>
      <w:r w:rsidRPr="00EC79CB">
        <w:rPr>
          <w:bCs/>
          <w:lang w:eastAsia="zh-CN"/>
        </w:rPr>
        <w:t xml:space="preserve">- In case 1, as shown in figure 1, even if gNB1 loses its feeder link connection with NTN GW1, if there are intersatellite links between </w:t>
      </w:r>
      <w:proofErr w:type="spellStart"/>
      <w:r w:rsidRPr="00EC79CB">
        <w:rPr>
          <w:bCs/>
          <w:lang w:eastAsia="zh-CN"/>
        </w:rPr>
        <w:t>gNBs</w:t>
      </w:r>
      <w:proofErr w:type="spellEnd"/>
      <w:r w:rsidRPr="00EC79CB">
        <w:rPr>
          <w:bCs/>
          <w:lang w:eastAsia="zh-CN"/>
        </w:rPr>
        <w:t xml:space="preserve"> onboard, the NG connection between gNB</w:t>
      </w:r>
      <w:r w:rsidR="00B60EDB">
        <w:rPr>
          <w:bCs/>
          <w:lang w:eastAsia="zh-CN"/>
        </w:rPr>
        <w:t>1</w:t>
      </w:r>
      <w:r w:rsidRPr="00EC79CB">
        <w:rPr>
          <w:bCs/>
          <w:lang w:eastAsia="zh-CN"/>
        </w:rPr>
        <w:t xml:space="preserve"> and AMF can still </w:t>
      </w:r>
      <w:r w:rsidR="00B60EDB">
        <w:rPr>
          <w:bCs/>
          <w:lang w:eastAsia="zh-CN"/>
        </w:rPr>
        <w:t>active</w:t>
      </w:r>
      <w:r w:rsidRPr="00EC79CB">
        <w:rPr>
          <w:bCs/>
          <w:lang w:eastAsia="zh-CN"/>
        </w:rPr>
        <w:t>.</w:t>
      </w:r>
    </w:p>
    <w:p w14:paraId="0D6F9BDE" w14:textId="77777777" w:rsidR="00EC79CB" w:rsidRDefault="00EC79CB" w:rsidP="00EC79CB">
      <w:pPr>
        <w:rPr>
          <w:bCs/>
          <w:lang w:eastAsia="zh-CN"/>
        </w:rPr>
      </w:pPr>
      <w:r w:rsidRPr="00EC79CB">
        <w:rPr>
          <w:bCs/>
          <w:lang w:eastAsia="zh-CN"/>
        </w:rPr>
        <w:t>- In case 2, as shown in figure 2, gNB1 may still connect with AMF via NTN GW2.</w:t>
      </w:r>
    </w:p>
    <w:p w14:paraId="358C03C6" w14:textId="64F1A261" w:rsidR="00E35A33" w:rsidRDefault="003D6BA2" w:rsidP="00E35A33">
      <w:pPr>
        <w:keepNext/>
      </w:pPr>
      <w:r>
        <w:object w:dxaOrig="8025" w:dyaOrig="6489" w14:anchorId="627D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5pt;height:192.85pt" o:ole="">
            <v:imagedata r:id="rId8" o:title=""/>
          </v:shape>
          <o:OLEObject Type="Embed" ProgID="Visio.Drawing.15" ShapeID="_x0000_i1025" DrawAspect="Content" ObjectID="_1789403940" r:id="rId9"/>
        </w:object>
      </w:r>
      <w:r w:rsidR="00E35A33">
        <w:object w:dxaOrig="8303" w:dyaOrig="6631" w14:anchorId="1D2664B1">
          <v:shape id="_x0000_i1026" type="#_x0000_t75" style="width:236.95pt;height:189.7pt" o:ole="">
            <v:imagedata r:id="rId10" o:title=""/>
          </v:shape>
          <o:OLEObject Type="Embed" ProgID="Visio.Drawing.15" ShapeID="_x0000_i1026" DrawAspect="Content" ObjectID="_1789403941" r:id="rId11"/>
        </w:object>
      </w:r>
    </w:p>
    <w:p w14:paraId="57798265" w14:textId="1DB3E97D" w:rsidR="00E35A33" w:rsidRPr="00E35A33" w:rsidRDefault="00E35A33" w:rsidP="00E35A33">
      <w:pPr>
        <w:pStyle w:val="ad"/>
        <w:ind w:firstLineChars="500" w:firstLine="900"/>
        <w:rPr>
          <w:bCs/>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NG connection via ISL                                                      Figure </w:t>
      </w:r>
      <w:r>
        <w:fldChar w:fldCharType="begin"/>
      </w:r>
      <w:r>
        <w:instrText xml:space="preserve"> SEQ Figure \* ARABIC </w:instrText>
      </w:r>
      <w:r>
        <w:fldChar w:fldCharType="separate"/>
      </w:r>
      <w:r>
        <w:rPr>
          <w:noProof/>
        </w:rPr>
        <w:t>2</w:t>
      </w:r>
      <w:r>
        <w:fldChar w:fldCharType="end"/>
      </w:r>
      <w:r>
        <w:rPr>
          <w:rFonts w:hint="eastAsia"/>
          <w:bCs/>
          <w:lang w:eastAsia="zh-CN"/>
        </w:rPr>
        <w:t xml:space="preserve"> </w:t>
      </w:r>
      <w:r>
        <w:rPr>
          <w:bCs/>
          <w:lang w:eastAsia="zh-CN"/>
        </w:rPr>
        <w:t>NG connection with another GW</w:t>
      </w:r>
    </w:p>
    <w:p w14:paraId="0CBA2656" w14:textId="6CA21A4A" w:rsidR="00B60EDB" w:rsidRDefault="00B60EDB" w:rsidP="00B60EDB">
      <w:pPr>
        <w:keepNext/>
        <w:rPr>
          <w:lang w:eastAsia="zh-CN"/>
        </w:rPr>
      </w:pPr>
      <w:r>
        <w:rPr>
          <w:lang w:eastAsia="zh-CN"/>
        </w:rPr>
        <w:t xml:space="preserve">Another argument is that the </w:t>
      </w:r>
      <w:proofErr w:type="spellStart"/>
      <w:r>
        <w:rPr>
          <w:lang w:eastAsia="zh-CN"/>
        </w:rPr>
        <w:t>gNB</w:t>
      </w:r>
      <w:proofErr w:type="spellEnd"/>
      <w:r>
        <w:rPr>
          <w:lang w:eastAsia="zh-CN"/>
        </w:rPr>
        <w:t xml:space="preserve"> onboard needs to store the interface context of AMFs worldwide. However, we disagree with this argument as introducing connection suspend and resume does not imply that the </w:t>
      </w:r>
      <w:proofErr w:type="spellStart"/>
      <w:r>
        <w:rPr>
          <w:lang w:eastAsia="zh-CN"/>
        </w:rPr>
        <w:t>gNB</w:t>
      </w:r>
      <w:proofErr w:type="spellEnd"/>
      <w:r>
        <w:rPr>
          <w:lang w:eastAsia="zh-CN"/>
        </w:rPr>
        <w:t xml:space="preserve"> must keep the connections with all AMFs globally and store all their contexts. According to satellite regulations, a satellite from country A cannot be utilized in the coverage area of country B, indicating that the satellite will not connect to all the AMFs in all coverage areas. Therefore, we propose using NG suspend/resume as an optional feature for operators when dealing with frequently removed or set up NG connections. In order to avoid redundant transmissions, node-level configurations can be stored in both nodes. To minimize specification impacts, it can be implemented as an optional indicator or flag in NG removal requests. For example, if this indicator is included in the NG removal request, the AMF can store node configuration information.</w:t>
      </w:r>
    </w:p>
    <w:p w14:paraId="5C5D66F7" w14:textId="57F8D300" w:rsidR="00B60EDB" w:rsidRPr="00B60EDB" w:rsidRDefault="00B60EDB" w:rsidP="00B60EDB">
      <w:pPr>
        <w:keepNext/>
        <w:rPr>
          <w:b/>
          <w:bCs/>
          <w:lang w:eastAsia="zh-CN"/>
        </w:rPr>
      </w:pPr>
      <w:r w:rsidRPr="00B60EDB">
        <w:rPr>
          <w:b/>
          <w:bCs/>
          <w:lang w:eastAsia="zh-CN"/>
        </w:rPr>
        <w:t>Observation 1, The NG connection can remain active through intersatellite links or other gateway connections, therefore, completion time for one orbit of Earth by a satellite cannot accurately represent the disconnection time of a NG connection.</w:t>
      </w:r>
    </w:p>
    <w:p w14:paraId="0643F4A4" w14:textId="0C5D50D2" w:rsidR="00B60EDB" w:rsidRPr="00B60EDB" w:rsidRDefault="00B60EDB" w:rsidP="00B60EDB">
      <w:pPr>
        <w:keepNext/>
        <w:rPr>
          <w:b/>
          <w:bCs/>
          <w:lang w:eastAsia="zh-CN"/>
        </w:rPr>
      </w:pPr>
      <w:r w:rsidRPr="00B60EDB">
        <w:rPr>
          <w:b/>
          <w:bCs/>
          <w:lang w:eastAsia="zh-CN"/>
        </w:rPr>
        <w:t xml:space="preserve">Observation 2, Due to configuration or regulatory constraints, there are certain areas where communication between </w:t>
      </w:r>
      <w:proofErr w:type="spellStart"/>
      <w:r w:rsidRPr="00B60EDB">
        <w:rPr>
          <w:b/>
          <w:bCs/>
          <w:lang w:eastAsia="zh-CN"/>
        </w:rPr>
        <w:t>gNB</w:t>
      </w:r>
      <w:proofErr w:type="spellEnd"/>
      <w:r w:rsidRPr="00B60EDB">
        <w:rPr>
          <w:b/>
          <w:bCs/>
          <w:lang w:eastAsia="zh-CN"/>
        </w:rPr>
        <w:t xml:space="preserve"> onboard and AMFs is not possible, hence storing all contexts within its coverage is unnecessary.</w:t>
      </w:r>
    </w:p>
    <w:p w14:paraId="21495947" w14:textId="33AFC77C" w:rsidR="00B60EDB" w:rsidRPr="00B60EDB" w:rsidRDefault="00B60EDB" w:rsidP="00B60EDB">
      <w:pPr>
        <w:keepNext/>
        <w:rPr>
          <w:b/>
          <w:bCs/>
          <w:lang w:eastAsia="zh-CN"/>
        </w:rPr>
      </w:pPr>
      <w:r w:rsidRPr="00B60EDB">
        <w:rPr>
          <w:b/>
          <w:bCs/>
          <w:lang w:eastAsia="zh-CN"/>
        </w:rPr>
        <w:t xml:space="preserve">Observation 3, Supporting both release of all interface contexts and retention of some allows informed decisions by </w:t>
      </w:r>
      <w:proofErr w:type="spellStart"/>
      <w:r w:rsidRPr="00B60EDB">
        <w:rPr>
          <w:b/>
          <w:bCs/>
          <w:lang w:eastAsia="zh-CN"/>
        </w:rPr>
        <w:t>gNB</w:t>
      </w:r>
      <w:proofErr w:type="spellEnd"/>
      <w:r w:rsidRPr="00B60EDB">
        <w:rPr>
          <w:b/>
          <w:bCs/>
          <w:lang w:eastAsia="zh-CN"/>
        </w:rPr>
        <w:t xml:space="preserve"> on whether to release or suspend a NG connection.</w:t>
      </w:r>
    </w:p>
    <w:p w14:paraId="3013B14E" w14:textId="3431B41F" w:rsidR="000E64A6" w:rsidRPr="00B60EDB" w:rsidRDefault="00B60EDB" w:rsidP="00B60EDB">
      <w:pPr>
        <w:keepNext/>
        <w:rPr>
          <w:b/>
          <w:bCs/>
          <w:lang w:eastAsia="zh-CN"/>
        </w:rPr>
      </w:pPr>
      <w:r w:rsidRPr="00B60EDB">
        <w:rPr>
          <w:b/>
          <w:bCs/>
          <w:lang w:eastAsia="zh-CN"/>
        </w:rPr>
        <w:t xml:space="preserve">Proposal 1: RAN3 agree to an indicator in the NG removal procedure to retain some node-level configurations in both </w:t>
      </w:r>
      <w:proofErr w:type="spellStart"/>
      <w:r w:rsidRPr="00B60EDB">
        <w:rPr>
          <w:b/>
          <w:bCs/>
          <w:lang w:eastAsia="zh-CN"/>
        </w:rPr>
        <w:t>gNB</w:t>
      </w:r>
      <w:proofErr w:type="spellEnd"/>
      <w:r w:rsidRPr="00B60EDB">
        <w:rPr>
          <w:b/>
          <w:bCs/>
          <w:lang w:eastAsia="zh-CN"/>
        </w:rPr>
        <w:t xml:space="preserve"> and AMF.</w:t>
      </w:r>
    </w:p>
    <w:p w14:paraId="64A22314" w14:textId="218F596F" w:rsidR="000E64A6" w:rsidRPr="000E64A6" w:rsidRDefault="000E64A6" w:rsidP="000E64A6">
      <w:pPr>
        <w:outlineLvl w:val="2"/>
        <w:rPr>
          <w:b/>
          <w:u w:val="single"/>
        </w:rPr>
      </w:pPr>
      <w:proofErr w:type="spellStart"/>
      <w:r>
        <w:rPr>
          <w:b/>
          <w:u w:val="single"/>
        </w:rPr>
        <w:t>Xn</w:t>
      </w:r>
      <w:proofErr w:type="spellEnd"/>
      <w:r w:rsidRPr="00D068D0">
        <w:rPr>
          <w:b/>
          <w:u w:val="single"/>
        </w:rPr>
        <w:t xml:space="preserve"> connection</w:t>
      </w:r>
      <w:r>
        <w:rPr>
          <w:b/>
          <w:u w:val="single"/>
        </w:rPr>
        <w:t xml:space="preserve"> handling </w:t>
      </w:r>
    </w:p>
    <w:p w14:paraId="646E3EB7" w14:textId="761F2900" w:rsidR="00316B8D" w:rsidRDefault="00316B8D" w:rsidP="0012322C">
      <w:pPr>
        <w:rPr>
          <w:lang w:val="en-US"/>
        </w:rPr>
      </w:pPr>
      <w:r w:rsidRPr="00316B8D">
        <w:rPr>
          <w:lang w:val="en-US"/>
        </w:rPr>
        <w:t xml:space="preserve">We believe that it is feasible for the </w:t>
      </w:r>
      <w:proofErr w:type="spellStart"/>
      <w:r w:rsidRPr="00316B8D">
        <w:rPr>
          <w:lang w:val="en-US"/>
        </w:rPr>
        <w:t>gNB</w:t>
      </w:r>
      <w:proofErr w:type="spellEnd"/>
      <w:r w:rsidRPr="00316B8D">
        <w:rPr>
          <w:lang w:val="en-US"/>
        </w:rPr>
        <w:t xml:space="preserve"> onboard a satellite to establish an </w:t>
      </w:r>
      <w:proofErr w:type="spellStart"/>
      <w:r w:rsidRPr="00316B8D">
        <w:rPr>
          <w:lang w:val="en-US"/>
        </w:rPr>
        <w:t>Xn</w:t>
      </w:r>
      <w:proofErr w:type="spellEnd"/>
      <w:r w:rsidRPr="00316B8D">
        <w:rPr>
          <w:lang w:val="en-US"/>
        </w:rPr>
        <w:t xml:space="preserve"> connection with the </w:t>
      </w:r>
      <w:proofErr w:type="spellStart"/>
      <w:r w:rsidRPr="00316B8D">
        <w:rPr>
          <w:lang w:val="en-US"/>
        </w:rPr>
        <w:t>gNB</w:t>
      </w:r>
      <w:proofErr w:type="spellEnd"/>
      <w:r w:rsidRPr="00316B8D">
        <w:rPr>
          <w:lang w:val="en-US"/>
        </w:rPr>
        <w:t xml:space="preserve"> on the ground through the feeder link. This aspect of the </w:t>
      </w:r>
      <w:proofErr w:type="spellStart"/>
      <w:r w:rsidRPr="00316B8D">
        <w:rPr>
          <w:lang w:val="en-US"/>
        </w:rPr>
        <w:t>Xn</w:t>
      </w:r>
      <w:proofErr w:type="spellEnd"/>
      <w:r w:rsidRPr="00316B8D">
        <w:rPr>
          <w:lang w:val="en-US"/>
        </w:rPr>
        <w:t xml:space="preserve"> connection via the feeder link appears to be omitted in the figure presented in the BL CR</w:t>
      </w:r>
      <w:r>
        <w:rPr>
          <w:lang w:val="en-US"/>
        </w:rPr>
        <w:t>.</w:t>
      </w:r>
      <w:r w:rsidRPr="00316B8D">
        <w:t xml:space="preserve"> </w:t>
      </w:r>
      <w:r w:rsidRPr="00316B8D">
        <w:rPr>
          <w:lang w:val="en-US"/>
        </w:rPr>
        <w:t xml:space="preserve">To provide a more comprehensive representation of the scenario, we propose </w:t>
      </w:r>
      <w:r>
        <w:rPr>
          <w:lang w:val="en-US"/>
        </w:rPr>
        <w:t>to add</w:t>
      </w:r>
      <w:r w:rsidRPr="00316B8D">
        <w:rPr>
          <w:lang w:val="en-US"/>
        </w:rPr>
        <w:t xml:space="preserve"> the </w:t>
      </w:r>
      <w:proofErr w:type="spellStart"/>
      <w:r w:rsidRPr="00316B8D">
        <w:rPr>
          <w:lang w:val="en-US"/>
        </w:rPr>
        <w:t>Xn</w:t>
      </w:r>
      <w:proofErr w:type="spellEnd"/>
      <w:r w:rsidRPr="00316B8D">
        <w:rPr>
          <w:lang w:val="en-US"/>
        </w:rPr>
        <w:t xml:space="preserve"> connection via the feeder link to the figure in the BL CR.</w:t>
      </w:r>
    </w:p>
    <w:p w14:paraId="4AA3CD17" w14:textId="655FC462" w:rsidR="00316B8D" w:rsidRDefault="00BD0123" w:rsidP="00D068D0">
      <w:pPr>
        <w:rPr>
          <w:b/>
          <w:lang w:val="en-US"/>
        </w:rPr>
      </w:pPr>
      <w:r>
        <w:rPr>
          <w:b/>
          <w:lang w:val="en-US"/>
        </w:rPr>
        <w:t xml:space="preserve">Proposal </w:t>
      </w:r>
      <w:r w:rsidR="000E64A6">
        <w:rPr>
          <w:b/>
          <w:lang w:val="en-US"/>
        </w:rPr>
        <w:t>2</w:t>
      </w:r>
      <w:r w:rsidR="0012322C">
        <w:rPr>
          <w:b/>
          <w:lang w:val="en-US"/>
        </w:rPr>
        <w:t xml:space="preserve">, </w:t>
      </w:r>
      <w:r w:rsidR="00316B8D">
        <w:rPr>
          <w:b/>
          <w:lang w:val="en-US"/>
        </w:rPr>
        <w:t xml:space="preserve">add </w:t>
      </w:r>
      <w:proofErr w:type="spellStart"/>
      <w:r w:rsidR="00316B8D">
        <w:rPr>
          <w:b/>
          <w:lang w:val="en-US"/>
        </w:rPr>
        <w:t>Xn</w:t>
      </w:r>
      <w:proofErr w:type="spellEnd"/>
      <w:r w:rsidR="00316B8D">
        <w:rPr>
          <w:b/>
          <w:lang w:val="en-US"/>
        </w:rPr>
        <w:t xml:space="preserve"> connection via feeder link between onboard </w:t>
      </w:r>
      <w:proofErr w:type="spellStart"/>
      <w:r w:rsidR="00316B8D">
        <w:rPr>
          <w:b/>
          <w:lang w:val="en-US"/>
        </w:rPr>
        <w:t>gNB</w:t>
      </w:r>
      <w:proofErr w:type="spellEnd"/>
      <w:r w:rsidR="00316B8D">
        <w:rPr>
          <w:b/>
          <w:lang w:val="en-US"/>
        </w:rPr>
        <w:t xml:space="preserve"> and on-ground </w:t>
      </w:r>
      <w:proofErr w:type="spellStart"/>
      <w:r w:rsidR="00316B8D">
        <w:rPr>
          <w:b/>
          <w:lang w:val="en-US"/>
        </w:rPr>
        <w:t>gNB</w:t>
      </w:r>
      <w:proofErr w:type="spellEnd"/>
      <w:r w:rsidR="00316B8D">
        <w:rPr>
          <w:b/>
          <w:lang w:val="en-US"/>
        </w:rPr>
        <w:t xml:space="preserve"> in the figure in BL CR for TS 38.300.</w:t>
      </w:r>
    </w:p>
    <w:p w14:paraId="3675AEAA" w14:textId="5B2330E6" w:rsidR="005B6DE9" w:rsidRDefault="00F01730" w:rsidP="005B6DE9">
      <w:pPr>
        <w:outlineLvl w:val="2"/>
        <w:rPr>
          <w:b/>
          <w:u w:val="single"/>
        </w:rPr>
      </w:pPr>
      <w:r>
        <w:rPr>
          <w:b/>
          <w:u w:val="single"/>
        </w:rPr>
        <w:t>Inactive</w:t>
      </w:r>
      <w:r w:rsidR="005B6DE9">
        <w:rPr>
          <w:b/>
          <w:u w:val="single"/>
        </w:rPr>
        <w:t xml:space="preserve"> UE support</w:t>
      </w:r>
    </w:p>
    <w:p w14:paraId="4B663446" w14:textId="549F4DE7" w:rsidR="00070C1E" w:rsidRDefault="00070C1E" w:rsidP="000E64A6">
      <w:r w:rsidRPr="00070C1E">
        <w:t>The topic of inactive UE support was discussed in the last RAN3 meeting, and most companies believe that the existing mechanism is sufficient. However, we believe that the current mechanism is primarily designed for TN</w:t>
      </w:r>
      <w:r>
        <w:t xml:space="preserve"> </w:t>
      </w:r>
      <w:r w:rsidRPr="00070C1E">
        <w:t xml:space="preserve">and may not be well-suited for NTN. This mismatch could potentially lead to more frequent failures, negatively impacting a large number of users and resulting in poor user experience as well as reduced network efficiency. </w:t>
      </w:r>
    </w:p>
    <w:p w14:paraId="142E2D41" w14:textId="6D9D6CDC" w:rsidR="000E64A6" w:rsidRDefault="000E64A6" w:rsidP="000E64A6">
      <w:r w:rsidRPr="001305D0">
        <w:t xml:space="preserve">When a UE transitions to the RRC_INACTIVE state and the anchor </w:t>
      </w:r>
      <w:proofErr w:type="spellStart"/>
      <w:r w:rsidRPr="001305D0">
        <w:t>gNB</w:t>
      </w:r>
      <w:proofErr w:type="spellEnd"/>
      <w:r w:rsidRPr="001305D0">
        <w:t xml:space="preserve"> is </w:t>
      </w:r>
      <w:r w:rsidR="00CB52F1">
        <w:t>located</w:t>
      </w:r>
      <w:r w:rsidRPr="001305D0">
        <w:t xml:space="preserve"> on a non-GEO satellite</w:t>
      </w:r>
      <w:r>
        <w:t>, if UE resumes, the existing</w:t>
      </w:r>
      <w:r w:rsidRPr="001305D0">
        <w:t xml:space="preserve"> </w:t>
      </w:r>
      <w:r>
        <w:t xml:space="preserve">retrieve UE context procedure can be re-used, it </w:t>
      </w:r>
      <w:r w:rsidRPr="001305D0">
        <w:t xml:space="preserve">is crucial to note that the existing retrieval </w:t>
      </w:r>
      <w:r>
        <w:t>procedure</w:t>
      </w:r>
      <w:r w:rsidRPr="001305D0">
        <w:t xml:space="preserve"> is contingent upon the availability of an inter-satellite link between the anchor </w:t>
      </w:r>
      <w:proofErr w:type="spellStart"/>
      <w:r w:rsidRPr="001305D0">
        <w:t>gNB</w:t>
      </w:r>
      <w:proofErr w:type="spellEnd"/>
      <w:r w:rsidRPr="001305D0">
        <w:t xml:space="preserve"> and the receiving </w:t>
      </w:r>
      <w:proofErr w:type="spellStart"/>
      <w:r w:rsidRPr="001305D0">
        <w:t>gNB</w:t>
      </w:r>
      <w:proofErr w:type="spellEnd"/>
      <w:r w:rsidRPr="001305D0">
        <w:t xml:space="preserve">. </w:t>
      </w:r>
      <w:r>
        <w:t>A</w:t>
      </w:r>
      <w:r w:rsidRPr="001305D0">
        <w:t xml:space="preserve">s </w:t>
      </w:r>
      <w:r>
        <w:t>shown the below</w:t>
      </w:r>
      <w:r w:rsidRPr="001305D0">
        <w:t xml:space="preserve"> figure, </w:t>
      </w:r>
      <w:r>
        <w:t xml:space="preserve">at T1, orange satellite sends UE to RRC Inactive state and keeps UE context, when UE </w:t>
      </w:r>
      <w:r>
        <w:lastRenderedPageBreak/>
        <w:t xml:space="preserve">resumes, the orange satellite that have UE context may move to </w:t>
      </w:r>
      <w:r w:rsidRPr="00E05242">
        <w:t>other side of the earth</w:t>
      </w:r>
      <w:r>
        <w:t xml:space="preserve">, the blue satellite may receive UE’s resume request but it may not able to communicate with the orange satellite.  </w:t>
      </w:r>
    </w:p>
    <w:p w14:paraId="4A8AE0CB" w14:textId="77777777" w:rsidR="000E64A6" w:rsidRDefault="000E64A6" w:rsidP="000E64A6">
      <w:r w:rsidRPr="00007039">
        <w:rPr>
          <w:lang w:val="en-US"/>
        </w:rPr>
        <w:object w:dxaOrig="22730" w:dyaOrig="8101" w14:anchorId="241062E9">
          <v:shape id="_x0000_i1027" type="#_x0000_t75" style="width:481.75pt;height:171.85pt" o:ole="">
            <v:imagedata r:id="rId12" o:title=""/>
          </v:shape>
          <o:OLEObject Type="Embed" ProgID="Visio.Drawing.15" ShapeID="_x0000_i1027" DrawAspect="Content" ObjectID="_1789403942" r:id="rId13"/>
        </w:object>
      </w:r>
    </w:p>
    <w:p w14:paraId="45A63BC1" w14:textId="6476849F" w:rsidR="00CB52F1" w:rsidRDefault="00CB52F1" w:rsidP="000E64A6">
      <w:pPr>
        <w:rPr>
          <w:bCs/>
          <w:lang w:eastAsia="zh-CN"/>
        </w:rPr>
      </w:pPr>
      <w:r>
        <w:rPr>
          <w:bCs/>
          <w:lang w:eastAsia="zh-CN"/>
        </w:rPr>
        <w:t xml:space="preserve">If reusing existing mechanism, the following </w:t>
      </w:r>
      <w:r w:rsidR="00070C1E" w:rsidRPr="00070C1E">
        <w:rPr>
          <w:bCs/>
          <w:lang w:eastAsia="zh-CN"/>
        </w:rPr>
        <w:t>scenarios may occur</w:t>
      </w:r>
      <w:r>
        <w:rPr>
          <w:bCs/>
          <w:lang w:eastAsia="zh-CN"/>
        </w:rPr>
        <w:t>.</w:t>
      </w:r>
    </w:p>
    <w:p w14:paraId="239DBC0E" w14:textId="58E183AA" w:rsidR="000E64A6" w:rsidRDefault="00070C1E" w:rsidP="000E64A6">
      <w:pPr>
        <w:rPr>
          <w:bCs/>
          <w:lang w:eastAsia="zh-CN"/>
        </w:rPr>
      </w:pPr>
      <w:r>
        <w:rPr>
          <w:bCs/>
          <w:lang w:eastAsia="zh-CN"/>
        </w:rPr>
        <w:t>Scenario 1</w:t>
      </w:r>
      <w:r w:rsidR="00CB52F1">
        <w:rPr>
          <w:bCs/>
          <w:lang w:eastAsia="zh-CN"/>
        </w:rPr>
        <w:t xml:space="preserve">, when </w:t>
      </w:r>
      <w:r w:rsidR="000E64A6" w:rsidRPr="000E64A6">
        <w:rPr>
          <w:bCs/>
          <w:lang w:eastAsia="zh-CN"/>
        </w:rPr>
        <w:t xml:space="preserve">UE initiates resume, </w:t>
      </w:r>
      <w:r>
        <w:rPr>
          <w:bCs/>
          <w:lang w:eastAsia="zh-CN"/>
        </w:rPr>
        <w:t>as stated in</w:t>
      </w:r>
      <w:r w:rsidR="000E64A6">
        <w:rPr>
          <w:bCs/>
          <w:lang w:eastAsia="zh-CN"/>
        </w:rPr>
        <w:t xml:space="preserve"> TS 38.300</w:t>
      </w:r>
      <w:r w:rsidR="000C3E78">
        <w:rPr>
          <w:bCs/>
          <w:lang w:eastAsia="zh-CN"/>
        </w:rPr>
        <w:t>[1]</w:t>
      </w:r>
      <w:r w:rsidR="000E64A6">
        <w:rPr>
          <w:bCs/>
          <w:lang w:eastAsia="zh-CN"/>
        </w:rPr>
        <w:t>,</w:t>
      </w:r>
      <w:r w:rsidR="000E64A6">
        <w:rPr>
          <w:rFonts w:hint="eastAsia"/>
          <w:bCs/>
          <w:lang w:eastAsia="zh-CN"/>
        </w:rPr>
        <w:t xml:space="preserve"> </w:t>
      </w:r>
      <w:r w:rsidR="00CB52F1">
        <w:rPr>
          <w:bCs/>
          <w:lang w:eastAsia="zh-CN"/>
        </w:rPr>
        <w:t>if</w:t>
      </w:r>
      <w:r w:rsidR="000E64A6" w:rsidRPr="000E64A6">
        <w:rPr>
          <w:bCs/>
          <w:lang w:eastAsia="zh-CN"/>
        </w:rPr>
        <w:t xml:space="preserve"> the new serving </w:t>
      </w:r>
      <w:proofErr w:type="spellStart"/>
      <w:r w:rsidR="000E64A6" w:rsidRPr="000E64A6">
        <w:rPr>
          <w:bCs/>
          <w:lang w:eastAsia="zh-CN"/>
        </w:rPr>
        <w:t>gNB</w:t>
      </w:r>
      <w:proofErr w:type="spellEnd"/>
      <w:r w:rsidR="000E64A6" w:rsidRPr="000E64A6">
        <w:rPr>
          <w:bCs/>
          <w:lang w:eastAsia="zh-CN"/>
        </w:rPr>
        <w:t xml:space="preserve"> cannot retrieve UE context, </w:t>
      </w:r>
      <w:r w:rsidR="000E64A6">
        <w:rPr>
          <w:bCs/>
          <w:lang w:eastAsia="zh-CN"/>
        </w:rPr>
        <w:t xml:space="preserve">it can either reject the UE or setup new RRC connection, </w:t>
      </w:r>
      <w:r w:rsidR="000E64A6" w:rsidRPr="000E64A6">
        <w:rPr>
          <w:bCs/>
          <w:lang w:eastAsia="zh-CN"/>
        </w:rPr>
        <w:t>the call flow</w:t>
      </w:r>
      <w:r w:rsidR="000E64A6">
        <w:rPr>
          <w:bCs/>
          <w:lang w:eastAsia="zh-CN"/>
        </w:rPr>
        <w:t xml:space="preserve">s </w:t>
      </w:r>
      <w:r w:rsidR="000E64A6" w:rsidRPr="000E64A6">
        <w:rPr>
          <w:bCs/>
          <w:lang w:eastAsia="zh-CN"/>
        </w:rPr>
        <w:t>can be as follows</w:t>
      </w:r>
      <w:r w:rsidR="000E64A6">
        <w:rPr>
          <w:bCs/>
          <w:lang w:eastAsia="zh-CN"/>
        </w:rPr>
        <w:t>:</w:t>
      </w:r>
    </w:p>
    <w:p w14:paraId="55FED6F7" w14:textId="717347A9" w:rsidR="000E64A6" w:rsidRDefault="00E07793" w:rsidP="00CB52F1">
      <w:pPr>
        <w:jc w:val="center"/>
      </w:pPr>
      <w:r>
        <w:object w:dxaOrig="9713" w:dyaOrig="5047" w14:anchorId="6776D2BA">
          <v:shape id="_x0000_i1028" type="#_x0000_t75" style="width:375.05pt;height:195.05pt" o:ole="">
            <v:imagedata r:id="rId14" o:title=""/>
          </v:shape>
          <o:OLEObject Type="Embed" ProgID="Visio.Drawing.15" ShapeID="_x0000_i1028" DrawAspect="Content" ObjectID="_1789403943" r:id="rId15"/>
        </w:object>
      </w:r>
    </w:p>
    <w:p w14:paraId="243BD2C9" w14:textId="2DCDA90D" w:rsidR="00070C1E" w:rsidRDefault="005B3D27" w:rsidP="00070C1E">
      <w:pPr>
        <w:rPr>
          <w:bCs/>
          <w:lang w:eastAsia="zh-CN"/>
        </w:rPr>
      </w:pPr>
      <w:r>
        <w:rPr>
          <w:bCs/>
          <w:lang w:eastAsia="zh-CN"/>
        </w:rPr>
        <w:t xml:space="preserve">For the reject case, </w:t>
      </w:r>
      <w:r w:rsidR="00070C1E">
        <w:rPr>
          <w:bCs/>
          <w:lang w:eastAsia="zh-CN"/>
        </w:rPr>
        <w:t>the</w:t>
      </w:r>
      <w:r w:rsidR="00070C1E" w:rsidRPr="00070C1E">
        <w:rPr>
          <w:bCs/>
          <w:lang w:eastAsia="zh-CN"/>
        </w:rPr>
        <w:t xml:space="preserve"> user experience is negatively impacted by the service latency. </w:t>
      </w:r>
    </w:p>
    <w:p w14:paraId="0EA363FD" w14:textId="51E04820" w:rsidR="000E64A6" w:rsidRDefault="00E07793" w:rsidP="00070C1E">
      <w:pPr>
        <w:rPr>
          <w:b/>
          <w:lang w:eastAsia="zh-CN"/>
        </w:rPr>
      </w:pPr>
      <w:r>
        <w:object w:dxaOrig="9713" w:dyaOrig="5520" w14:anchorId="7F619668">
          <v:shape id="_x0000_i1029" type="#_x0000_t75" style="width:402.55pt;height:228.5pt" o:ole="">
            <v:imagedata r:id="rId16" o:title=""/>
          </v:shape>
          <o:OLEObject Type="Embed" ProgID="Visio.Drawing.15" ShapeID="_x0000_i1029" DrawAspect="Content" ObjectID="_1789403944" r:id="rId17"/>
        </w:object>
      </w:r>
    </w:p>
    <w:p w14:paraId="0EB8DA5B" w14:textId="262613DB" w:rsidR="000E64A6" w:rsidRDefault="000E64A6" w:rsidP="000E64A6">
      <w:pPr>
        <w:rPr>
          <w:bCs/>
          <w:lang w:eastAsia="zh-CN"/>
        </w:rPr>
      </w:pPr>
      <w:r>
        <w:rPr>
          <w:bCs/>
          <w:lang w:eastAsia="zh-CN"/>
        </w:rPr>
        <w:t xml:space="preserve">For the RRC setup case, the serving </w:t>
      </w:r>
      <w:proofErr w:type="spellStart"/>
      <w:r>
        <w:rPr>
          <w:bCs/>
          <w:lang w:eastAsia="zh-CN"/>
        </w:rPr>
        <w:t>gNB</w:t>
      </w:r>
      <w:proofErr w:type="spellEnd"/>
      <w:r>
        <w:rPr>
          <w:bCs/>
          <w:lang w:eastAsia="zh-CN"/>
        </w:rPr>
        <w:t xml:space="preserve"> (LEO1) may store the UE context for a long time even through the UE has already connected to the network </w:t>
      </w:r>
      <w:r w:rsidR="00070C1E">
        <w:rPr>
          <w:bCs/>
          <w:lang w:eastAsia="zh-CN"/>
        </w:rPr>
        <w:t>via</w:t>
      </w:r>
      <w:r>
        <w:rPr>
          <w:bCs/>
          <w:lang w:eastAsia="zh-CN"/>
        </w:rPr>
        <w:t xml:space="preserve"> other satellites</w:t>
      </w:r>
      <w:r w:rsidR="00070C1E">
        <w:rPr>
          <w:bCs/>
          <w:lang w:eastAsia="zh-CN"/>
        </w:rPr>
        <w:t>, t</w:t>
      </w:r>
      <w:r w:rsidR="00070C1E" w:rsidRPr="00070C1E">
        <w:rPr>
          <w:bCs/>
          <w:lang w:eastAsia="zh-CN"/>
        </w:rPr>
        <w:t>his wastes storage space and network efficiency on the satellite</w:t>
      </w:r>
      <w:r w:rsidR="00070C1E">
        <w:rPr>
          <w:bCs/>
          <w:lang w:eastAsia="zh-CN"/>
        </w:rPr>
        <w:t>.</w:t>
      </w:r>
    </w:p>
    <w:p w14:paraId="2413BF8A" w14:textId="3CBDC0E1" w:rsidR="00132895" w:rsidRDefault="00070C1E" w:rsidP="000E64A6">
      <w:pPr>
        <w:rPr>
          <w:bCs/>
          <w:lang w:eastAsia="zh-CN"/>
        </w:rPr>
      </w:pPr>
      <w:r>
        <w:rPr>
          <w:bCs/>
          <w:lang w:eastAsia="zh-CN"/>
        </w:rPr>
        <w:t>Scenario 2, i</w:t>
      </w:r>
      <w:r w:rsidR="000E64A6">
        <w:rPr>
          <w:bCs/>
          <w:lang w:eastAsia="zh-CN"/>
        </w:rPr>
        <w:t xml:space="preserve">n case of the network-initiated resume, </w:t>
      </w:r>
      <w:r w:rsidR="005B3D27">
        <w:rPr>
          <w:bCs/>
          <w:lang w:eastAsia="zh-CN"/>
        </w:rPr>
        <w:t>e.g.,</w:t>
      </w:r>
      <w:r w:rsidR="000E64A6">
        <w:rPr>
          <w:bCs/>
          <w:lang w:eastAsia="zh-CN"/>
        </w:rPr>
        <w:t xml:space="preserve"> there may DL signalling or DL data, </w:t>
      </w:r>
      <w:r>
        <w:rPr>
          <w:bCs/>
          <w:lang w:eastAsia="zh-CN"/>
        </w:rPr>
        <w:t>as specified in</w:t>
      </w:r>
      <w:r w:rsidR="00132895">
        <w:rPr>
          <w:bCs/>
          <w:lang w:eastAsia="zh-CN"/>
        </w:rPr>
        <w:t xml:space="preserve"> TS 38.300</w:t>
      </w:r>
      <w:r w:rsidR="000C3E78">
        <w:rPr>
          <w:bCs/>
          <w:lang w:eastAsia="zh-CN"/>
        </w:rPr>
        <w:t>[2]</w:t>
      </w:r>
      <w:r w:rsidR="00132895">
        <w:rPr>
          <w:bCs/>
          <w:lang w:eastAsia="zh-CN"/>
        </w:rPr>
        <w:t xml:space="preserve">, </w:t>
      </w:r>
      <w:r w:rsidR="000E64A6">
        <w:rPr>
          <w:bCs/>
          <w:lang w:eastAsia="zh-CN"/>
        </w:rPr>
        <w:t>the call flow can be as follows:</w:t>
      </w:r>
    </w:p>
    <w:p w14:paraId="3A2900E3" w14:textId="4A00E5E3" w:rsidR="000E64A6" w:rsidRDefault="00E07793" w:rsidP="00E07793">
      <w:pPr>
        <w:jc w:val="center"/>
      </w:pPr>
      <w:r>
        <w:object w:dxaOrig="9713" w:dyaOrig="3840" w14:anchorId="55137BB4">
          <v:shape id="_x0000_i1030" type="#_x0000_t75" style="width:442.35pt;height:175pt" o:ole="">
            <v:imagedata r:id="rId18" o:title=""/>
          </v:shape>
          <o:OLEObject Type="Embed" ProgID="Visio.Drawing.15" ShapeID="_x0000_i1030" DrawAspect="Content" ObjectID="_1789403945" r:id="rId19"/>
        </w:object>
      </w:r>
    </w:p>
    <w:p w14:paraId="1A6E7A8E" w14:textId="26069130" w:rsidR="00096533" w:rsidRDefault="00096533" w:rsidP="000E64A6">
      <w:pPr>
        <w:rPr>
          <w:lang w:eastAsia="zh-CN"/>
        </w:rPr>
      </w:pPr>
      <w:r>
        <w:rPr>
          <w:lang w:eastAsia="zh-CN"/>
        </w:rPr>
        <w:t xml:space="preserve">If the last serving </w:t>
      </w:r>
      <w:proofErr w:type="spellStart"/>
      <w:r>
        <w:rPr>
          <w:lang w:eastAsia="zh-CN"/>
        </w:rPr>
        <w:t>gNB</w:t>
      </w:r>
      <w:proofErr w:type="spellEnd"/>
      <w:r>
        <w:rPr>
          <w:lang w:eastAsia="zh-CN"/>
        </w:rPr>
        <w:t xml:space="preserve"> receives DL data/</w:t>
      </w:r>
      <w:proofErr w:type="spellStart"/>
      <w:r>
        <w:rPr>
          <w:lang w:eastAsia="zh-CN"/>
        </w:rPr>
        <w:t>signaling</w:t>
      </w:r>
      <w:proofErr w:type="spellEnd"/>
      <w:r>
        <w:rPr>
          <w:lang w:eastAsia="zh-CN"/>
        </w:rPr>
        <w:t>, it cannot send the RAN paging to other satellites if there’s no ISL</w:t>
      </w:r>
      <w:r w:rsidR="00070C1E">
        <w:rPr>
          <w:lang w:eastAsia="zh-CN"/>
        </w:rPr>
        <w:t xml:space="preserve"> or ISL is not available</w:t>
      </w:r>
      <w:r>
        <w:rPr>
          <w:lang w:eastAsia="zh-CN"/>
        </w:rPr>
        <w:t>,</w:t>
      </w:r>
      <w:r w:rsidR="00070C1E" w:rsidRPr="00070C1E">
        <w:t xml:space="preserve"> </w:t>
      </w:r>
      <w:r w:rsidR="00070C1E">
        <w:t>r</w:t>
      </w:r>
      <w:r w:rsidR="00070C1E" w:rsidRPr="00070C1E">
        <w:rPr>
          <w:lang w:eastAsia="zh-CN"/>
        </w:rPr>
        <w:t xml:space="preserve">esulting in a failure of the RAN paging. In such cases, as specified in TS 23.501[2], the last serving </w:t>
      </w:r>
      <w:proofErr w:type="spellStart"/>
      <w:r w:rsidR="00070C1E" w:rsidRPr="00070C1E">
        <w:rPr>
          <w:lang w:eastAsia="zh-CN"/>
        </w:rPr>
        <w:t>gNB</w:t>
      </w:r>
      <w:proofErr w:type="spellEnd"/>
      <w:r w:rsidR="00070C1E" w:rsidRPr="00070C1E">
        <w:rPr>
          <w:lang w:eastAsia="zh-CN"/>
        </w:rPr>
        <w:t xml:space="preserve"> may request the CN to release the UE context.</w:t>
      </w:r>
    </w:p>
    <w:p w14:paraId="2A3AB120" w14:textId="3AEFDD30" w:rsidR="00132895" w:rsidRDefault="00132895" w:rsidP="000E64A6">
      <w:pPr>
        <w:rPr>
          <w:lang w:eastAsia="zh-CN"/>
        </w:rPr>
      </w:pPr>
      <w:r>
        <w:rPr>
          <w:lang w:eastAsia="zh-CN"/>
        </w:rPr>
        <w:t xml:space="preserve">In addition, if NG </w:t>
      </w:r>
      <w:r w:rsidR="00096533">
        <w:rPr>
          <w:lang w:eastAsia="zh-CN"/>
        </w:rPr>
        <w:t>removal</w:t>
      </w:r>
      <w:r>
        <w:rPr>
          <w:lang w:eastAsia="zh-CN"/>
        </w:rPr>
        <w:t xml:space="preserve"> is introduced, if the “last serving </w:t>
      </w:r>
      <w:proofErr w:type="spellStart"/>
      <w:r>
        <w:rPr>
          <w:lang w:eastAsia="zh-CN"/>
        </w:rPr>
        <w:t>gNB</w:t>
      </w:r>
      <w:proofErr w:type="spellEnd"/>
      <w:r>
        <w:rPr>
          <w:lang w:eastAsia="zh-CN"/>
        </w:rPr>
        <w:t xml:space="preserve">” releases all the UE contexts, </w:t>
      </w:r>
      <w:r w:rsidR="00096533">
        <w:rPr>
          <w:lang w:eastAsia="zh-CN"/>
        </w:rPr>
        <w:t xml:space="preserve">if there’s DL data/signalling, the CN </w:t>
      </w:r>
      <w:r w:rsidR="00070C1E">
        <w:rPr>
          <w:lang w:eastAsia="zh-CN"/>
        </w:rPr>
        <w:t xml:space="preserve">will </w:t>
      </w:r>
      <w:r w:rsidR="00096533">
        <w:rPr>
          <w:lang w:eastAsia="zh-CN"/>
        </w:rPr>
        <w:t>initiate the CN paging to the UE. The drawback for the case is that the UE does not know network release its context, it will act as inactive UE until it receives CN paging.</w:t>
      </w:r>
      <w:r w:rsidR="00070C1E" w:rsidRPr="00070C1E">
        <w:t xml:space="preserve"> </w:t>
      </w:r>
      <w:r w:rsidR="00070C1E" w:rsidRPr="00070C1E">
        <w:rPr>
          <w:lang w:eastAsia="zh-CN"/>
        </w:rPr>
        <w:t>The UE's power is wasted as it remains in listening RAN paging, even though RAN paging never occurs</w:t>
      </w:r>
      <w:r w:rsidR="00070C1E">
        <w:rPr>
          <w:lang w:eastAsia="zh-CN"/>
        </w:rPr>
        <w:t>.</w:t>
      </w:r>
    </w:p>
    <w:p w14:paraId="240EB300" w14:textId="4523CD66" w:rsidR="00132895" w:rsidRPr="000E64A6" w:rsidRDefault="00070C1E" w:rsidP="000E64A6">
      <w:pPr>
        <w:rPr>
          <w:bCs/>
          <w:lang w:eastAsia="zh-CN"/>
        </w:rPr>
      </w:pPr>
      <w:r>
        <w:object w:dxaOrig="10215" w:dyaOrig="4785" w14:anchorId="558CFB0B">
          <v:shape id="_x0000_i1031" type="#_x0000_t75" style="width:447.35pt;height:210.05pt" o:ole="">
            <v:imagedata r:id="rId20" o:title=""/>
          </v:shape>
          <o:OLEObject Type="Embed" ProgID="Visio.Drawing.15" ShapeID="_x0000_i1031" DrawAspect="Content" ObjectID="_1789403946" r:id="rId21"/>
        </w:object>
      </w:r>
    </w:p>
    <w:p w14:paraId="3D482B54" w14:textId="3EE0D950" w:rsidR="005B3D27" w:rsidRPr="005B3D27" w:rsidRDefault="005B3D27" w:rsidP="000E64A6">
      <w:pPr>
        <w:rPr>
          <w:bCs/>
          <w:lang w:eastAsia="zh-CN"/>
        </w:rPr>
      </w:pPr>
      <w:r w:rsidRPr="005B3D27">
        <w:rPr>
          <w:bCs/>
          <w:lang w:eastAsia="zh-CN"/>
        </w:rPr>
        <w:t>All above cases can be solved by existing system but they have drawbacks for UEs and</w:t>
      </w:r>
      <w:r w:rsidR="00070C1E">
        <w:rPr>
          <w:bCs/>
          <w:lang w:eastAsia="zh-CN"/>
        </w:rPr>
        <w:t xml:space="preserve"> networks</w:t>
      </w:r>
      <w:r w:rsidRPr="005B3D27">
        <w:rPr>
          <w:bCs/>
          <w:lang w:eastAsia="zh-CN"/>
        </w:rPr>
        <w:t xml:space="preserve">. By re-using existing mechanism that designed for TN network </w:t>
      </w:r>
      <w:r>
        <w:rPr>
          <w:bCs/>
          <w:lang w:eastAsia="zh-CN"/>
        </w:rPr>
        <w:t>does</w:t>
      </w:r>
      <w:r w:rsidRPr="005B3D27">
        <w:rPr>
          <w:bCs/>
          <w:lang w:eastAsia="zh-CN"/>
        </w:rPr>
        <w:t xml:space="preserve"> not </w:t>
      </w:r>
      <w:r>
        <w:rPr>
          <w:bCs/>
          <w:lang w:eastAsia="zh-CN"/>
        </w:rPr>
        <w:t>fully and well</w:t>
      </w:r>
      <w:r w:rsidRPr="005B3D27">
        <w:rPr>
          <w:bCs/>
          <w:lang w:eastAsia="zh-CN"/>
        </w:rPr>
        <w:t xml:space="preserve"> support inactive UE mobility in context of NTN. </w:t>
      </w:r>
    </w:p>
    <w:p w14:paraId="254E004F" w14:textId="38D86174" w:rsidR="005B3D27" w:rsidRDefault="00096533" w:rsidP="000E64A6">
      <w:pPr>
        <w:rPr>
          <w:b/>
        </w:rPr>
      </w:pPr>
      <w:r>
        <w:rPr>
          <w:b/>
        </w:rPr>
        <w:t>Observation</w:t>
      </w:r>
      <w:r w:rsidR="00070C1E">
        <w:rPr>
          <w:b/>
        </w:rPr>
        <w:t xml:space="preserve"> 4</w:t>
      </w:r>
      <w:r>
        <w:rPr>
          <w:b/>
        </w:rPr>
        <w:t xml:space="preserve">, </w:t>
      </w:r>
      <w:r w:rsidR="00070C1E" w:rsidRPr="00070C1E">
        <w:rPr>
          <w:b/>
        </w:rPr>
        <w:t>The following issues may arise when applying existing mechanisms for RRC_INACTIVE UE mobility</w:t>
      </w:r>
      <w:r w:rsidR="005B3D27">
        <w:rPr>
          <w:b/>
        </w:rPr>
        <w:t>:</w:t>
      </w:r>
    </w:p>
    <w:p w14:paraId="203390AA" w14:textId="165988F8" w:rsidR="005B3D27" w:rsidRDefault="005B3D27" w:rsidP="000E64A6">
      <w:pPr>
        <w:rPr>
          <w:b/>
        </w:rPr>
      </w:pPr>
      <w:r>
        <w:rPr>
          <w:b/>
        </w:rPr>
        <w:t xml:space="preserve">- </w:t>
      </w:r>
      <w:r w:rsidR="006C42E3" w:rsidRPr="006C42E3">
        <w:rPr>
          <w:b/>
        </w:rPr>
        <w:t xml:space="preserve">UE may have a poor experience if the receiving </w:t>
      </w:r>
      <w:proofErr w:type="spellStart"/>
      <w:r w:rsidR="006C42E3" w:rsidRPr="006C42E3">
        <w:rPr>
          <w:b/>
        </w:rPr>
        <w:t>gNB</w:t>
      </w:r>
      <w:proofErr w:type="spellEnd"/>
      <w:r w:rsidR="006C42E3" w:rsidRPr="006C42E3">
        <w:rPr>
          <w:b/>
        </w:rPr>
        <w:t xml:space="preserve"> rejects the RRC resume request due to </w:t>
      </w:r>
      <w:r w:rsidR="006C42E3">
        <w:rPr>
          <w:b/>
        </w:rPr>
        <w:t>retrieval</w:t>
      </w:r>
      <w:r w:rsidR="006C42E3" w:rsidRPr="006C42E3">
        <w:rPr>
          <w:b/>
        </w:rPr>
        <w:t xml:space="preserve"> UE context failure, which is likely to occur frequently in NTN systems</w:t>
      </w:r>
      <w:r>
        <w:rPr>
          <w:b/>
        </w:rPr>
        <w:t xml:space="preserve">. </w:t>
      </w:r>
    </w:p>
    <w:p w14:paraId="4CDE9ED7" w14:textId="4C951890" w:rsidR="000E64A6" w:rsidRDefault="005B3D27" w:rsidP="000E64A6">
      <w:pPr>
        <w:rPr>
          <w:b/>
        </w:rPr>
      </w:pPr>
      <w:r>
        <w:rPr>
          <w:b/>
        </w:rPr>
        <w:t>-</w:t>
      </w:r>
      <w:r w:rsidR="006C42E3" w:rsidRPr="006C42E3">
        <w:t xml:space="preserve"> </w:t>
      </w:r>
      <w:r w:rsidR="006C42E3" w:rsidRPr="006C42E3">
        <w:rPr>
          <w:b/>
        </w:rPr>
        <w:t xml:space="preserve">The last serving </w:t>
      </w:r>
      <w:proofErr w:type="spellStart"/>
      <w:r w:rsidR="006C42E3" w:rsidRPr="006C42E3">
        <w:rPr>
          <w:b/>
        </w:rPr>
        <w:t>gNB</w:t>
      </w:r>
      <w:proofErr w:type="spellEnd"/>
      <w:r w:rsidR="006C42E3" w:rsidRPr="006C42E3">
        <w:rPr>
          <w:b/>
        </w:rPr>
        <w:t xml:space="preserve"> may not be aware that the UE has connected to a new </w:t>
      </w:r>
      <w:proofErr w:type="spellStart"/>
      <w:r w:rsidR="006C42E3" w:rsidRPr="006C42E3">
        <w:rPr>
          <w:b/>
        </w:rPr>
        <w:t>gNB</w:t>
      </w:r>
      <w:proofErr w:type="spellEnd"/>
      <w:r w:rsidR="006C42E3" w:rsidRPr="006C42E3">
        <w:rPr>
          <w:b/>
        </w:rPr>
        <w:t xml:space="preserve"> and continues to maintain an irrelevant UE context.</w:t>
      </w:r>
    </w:p>
    <w:p w14:paraId="2F807CDE" w14:textId="0743D24D" w:rsidR="005B3D27" w:rsidRPr="00870778" w:rsidRDefault="005B3D27" w:rsidP="000E64A6">
      <w:pPr>
        <w:rPr>
          <w:b/>
          <w:lang w:eastAsia="zh-CN"/>
        </w:rPr>
      </w:pPr>
      <w:r>
        <w:rPr>
          <w:rFonts w:hint="eastAsia"/>
          <w:b/>
          <w:lang w:eastAsia="zh-CN"/>
        </w:rPr>
        <w:t>-</w:t>
      </w:r>
      <w:r>
        <w:rPr>
          <w:b/>
          <w:lang w:eastAsia="zh-CN"/>
        </w:rPr>
        <w:t xml:space="preserve"> </w:t>
      </w:r>
      <w:r w:rsidR="006C42E3" w:rsidRPr="006C42E3">
        <w:rPr>
          <w:b/>
          <w:lang w:eastAsia="zh-CN"/>
        </w:rPr>
        <w:t>UE</w:t>
      </w:r>
      <w:r w:rsidR="006C42E3">
        <w:rPr>
          <w:b/>
          <w:lang w:eastAsia="zh-CN"/>
        </w:rPr>
        <w:t xml:space="preserve"> have </w:t>
      </w:r>
      <w:r w:rsidR="006C42E3" w:rsidRPr="006C42E3">
        <w:rPr>
          <w:b/>
          <w:lang w:eastAsia="zh-CN"/>
        </w:rPr>
        <w:t>different RRC states compared to the network, resulting in misalignment of their behaviour</w:t>
      </w:r>
      <w:r>
        <w:rPr>
          <w:b/>
          <w:lang w:eastAsia="zh-CN"/>
        </w:rPr>
        <w:t xml:space="preserve"> </w:t>
      </w:r>
    </w:p>
    <w:p w14:paraId="2BC40339" w14:textId="2472BE78" w:rsidR="000E64A6" w:rsidRPr="00A528B6" w:rsidRDefault="00A528B6" w:rsidP="00D068D0">
      <w:pPr>
        <w:rPr>
          <w:b/>
          <w:bCs/>
          <w:lang w:eastAsia="zh-CN"/>
        </w:rPr>
      </w:pPr>
      <w:r w:rsidRPr="00A528B6">
        <w:rPr>
          <w:b/>
          <w:bCs/>
          <w:lang w:eastAsia="zh-CN"/>
        </w:rPr>
        <w:t>Observation</w:t>
      </w:r>
      <w:r w:rsidR="00070C1E">
        <w:rPr>
          <w:b/>
          <w:bCs/>
          <w:lang w:eastAsia="zh-CN"/>
        </w:rPr>
        <w:t xml:space="preserve"> 5</w:t>
      </w:r>
      <w:r w:rsidRPr="00A528B6">
        <w:rPr>
          <w:b/>
          <w:bCs/>
          <w:lang w:eastAsia="zh-CN"/>
        </w:rPr>
        <w:t xml:space="preserve">, </w:t>
      </w:r>
      <w:r w:rsidR="006C42E3" w:rsidRPr="006C42E3">
        <w:rPr>
          <w:b/>
          <w:bCs/>
          <w:lang w:eastAsia="zh-CN"/>
        </w:rPr>
        <w:t>reusing existing mechanisms designed for TN networks does not adequately support inactive UE mobility within the context of NTN.</w:t>
      </w:r>
    </w:p>
    <w:p w14:paraId="6AA3AC28" w14:textId="0E300CEB" w:rsidR="000E64A6" w:rsidRPr="00A528B6" w:rsidRDefault="00A528B6" w:rsidP="00D068D0">
      <w:pPr>
        <w:rPr>
          <w:b/>
          <w:bCs/>
          <w:lang w:eastAsia="zh-CN"/>
        </w:rPr>
      </w:pPr>
      <w:r w:rsidRPr="00A528B6">
        <w:rPr>
          <w:b/>
          <w:bCs/>
          <w:lang w:eastAsia="zh-CN"/>
        </w:rPr>
        <w:t>Proposal</w:t>
      </w:r>
      <w:r w:rsidR="00070C1E">
        <w:rPr>
          <w:b/>
          <w:bCs/>
          <w:lang w:eastAsia="zh-CN"/>
        </w:rPr>
        <w:t xml:space="preserve"> 3</w:t>
      </w:r>
      <w:r w:rsidRPr="00A528B6">
        <w:rPr>
          <w:b/>
          <w:bCs/>
          <w:lang w:eastAsia="zh-CN"/>
        </w:rPr>
        <w:t xml:space="preserve">, RAN3 to </w:t>
      </w:r>
      <w:r w:rsidR="006C42E3" w:rsidRPr="006C42E3">
        <w:rPr>
          <w:b/>
          <w:bCs/>
          <w:lang w:eastAsia="zh-CN"/>
        </w:rPr>
        <w:t xml:space="preserve">discuss NTN-specific solutions to address inactive UE mobility challenges </w:t>
      </w:r>
      <w:r w:rsidR="006C42E3">
        <w:rPr>
          <w:b/>
          <w:bCs/>
          <w:lang w:eastAsia="zh-CN"/>
        </w:rPr>
        <w:t xml:space="preserve">in </w:t>
      </w:r>
      <w:r w:rsidR="006C42E3" w:rsidRPr="006C42E3">
        <w:rPr>
          <w:b/>
          <w:bCs/>
          <w:lang w:eastAsia="zh-CN"/>
        </w:rPr>
        <w:t>NTN regenerative payload.</w:t>
      </w:r>
    </w:p>
    <w:p w14:paraId="7EE9FA1D" w14:textId="1011EAAB" w:rsidR="00A528B6" w:rsidRDefault="00A528B6" w:rsidP="00D068D0">
      <w:pPr>
        <w:rPr>
          <w:lang w:eastAsia="zh-CN"/>
        </w:rPr>
      </w:pPr>
      <w:r>
        <w:rPr>
          <w:lang w:eastAsia="zh-CN"/>
        </w:rPr>
        <w:t>One possible solution can be t</w:t>
      </w:r>
      <w:r w:rsidR="006C42E3" w:rsidRPr="006C42E3">
        <w:rPr>
          <w:lang w:eastAsia="zh-CN"/>
        </w:rPr>
        <w:t xml:space="preserve">he UE context can be anchored on-ground before being transitioned to the </w:t>
      </w:r>
      <w:proofErr w:type="spellStart"/>
      <w:r w:rsidR="006C42E3" w:rsidRPr="006C42E3">
        <w:rPr>
          <w:lang w:eastAsia="zh-CN"/>
        </w:rPr>
        <w:t>RRC_Inactive</w:t>
      </w:r>
      <w:proofErr w:type="spellEnd"/>
      <w:r w:rsidR="006C42E3" w:rsidRPr="006C42E3">
        <w:rPr>
          <w:lang w:eastAsia="zh-CN"/>
        </w:rPr>
        <w:t xml:space="preserve"> state by the satellite-</w:t>
      </w:r>
      <w:proofErr w:type="spellStart"/>
      <w:r w:rsidR="006C42E3" w:rsidRPr="006C42E3">
        <w:rPr>
          <w:lang w:eastAsia="zh-CN"/>
        </w:rPr>
        <w:t>gNB</w:t>
      </w:r>
      <w:proofErr w:type="spellEnd"/>
      <w:r w:rsidR="006C42E3" w:rsidRPr="006C42E3">
        <w:rPr>
          <w:lang w:eastAsia="zh-CN"/>
        </w:rPr>
        <w:t>. The following example illustrates this possibility.</w:t>
      </w:r>
    </w:p>
    <w:p w14:paraId="2C9AC2FE" w14:textId="45AE698D" w:rsidR="00A528B6" w:rsidRDefault="00A528B6" w:rsidP="00A528B6">
      <w:pPr>
        <w:jc w:val="center"/>
        <w:rPr>
          <w:lang w:eastAsia="zh-CN"/>
        </w:rPr>
      </w:pPr>
      <w:r>
        <w:object w:dxaOrig="12758" w:dyaOrig="8836" w14:anchorId="540643E6">
          <v:shape id="_x0000_i1032" type="#_x0000_t75" style="width:481.45pt;height:333.7pt" o:ole="">
            <v:imagedata r:id="rId22" o:title=""/>
          </v:shape>
          <o:OLEObject Type="Embed" ProgID="Visio.Drawing.15" ShapeID="_x0000_i1032" DrawAspect="Content" ObjectID="_1789403947" r:id="rId23"/>
        </w:object>
      </w:r>
    </w:p>
    <w:p w14:paraId="76BE1443" w14:textId="71E1FD95" w:rsidR="006C42E3" w:rsidRDefault="006C42E3" w:rsidP="00D068D0">
      <w:pPr>
        <w:rPr>
          <w:lang w:eastAsia="zh-CN"/>
        </w:rPr>
      </w:pPr>
      <w:r w:rsidRPr="006C42E3">
        <w:rPr>
          <w:lang w:eastAsia="zh-CN"/>
        </w:rPr>
        <w:t xml:space="preserve">The serving </w:t>
      </w:r>
      <w:proofErr w:type="spellStart"/>
      <w:r w:rsidRPr="006C42E3">
        <w:rPr>
          <w:lang w:eastAsia="zh-CN"/>
        </w:rPr>
        <w:t>gNB</w:t>
      </w:r>
      <w:proofErr w:type="spellEnd"/>
      <w:r w:rsidRPr="006C42E3">
        <w:rPr>
          <w:lang w:eastAsia="zh-CN"/>
        </w:rPr>
        <w:t xml:space="preserve"> onboard can proactively relocate the UE context to a</w:t>
      </w:r>
      <w:r>
        <w:rPr>
          <w:lang w:eastAsia="zh-CN"/>
        </w:rPr>
        <w:t>n</w:t>
      </w:r>
      <w:r w:rsidRPr="006C42E3">
        <w:rPr>
          <w:lang w:eastAsia="zh-CN"/>
        </w:rPr>
        <w:t xml:space="preserve"> </w:t>
      </w:r>
      <w:r>
        <w:rPr>
          <w:lang w:eastAsia="zh-CN"/>
        </w:rPr>
        <w:t>on-ground</w:t>
      </w:r>
      <w:r w:rsidRPr="006C42E3">
        <w:rPr>
          <w:lang w:eastAsia="zh-CN"/>
        </w:rPr>
        <w:t xml:space="preserve"> </w:t>
      </w:r>
      <w:proofErr w:type="spellStart"/>
      <w:r w:rsidRPr="006C42E3">
        <w:rPr>
          <w:lang w:eastAsia="zh-CN"/>
        </w:rPr>
        <w:t>gNB</w:t>
      </w:r>
      <w:proofErr w:type="spellEnd"/>
      <w:r w:rsidRPr="006C42E3">
        <w:rPr>
          <w:lang w:eastAsia="zh-CN"/>
        </w:rPr>
        <w:t xml:space="preserve"> (referred to as an anchor </w:t>
      </w:r>
      <w:proofErr w:type="spellStart"/>
      <w:r w:rsidRPr="006C42E3">
        <w:rPr>
          <w:lang w:eastAsia="zh-CN"/>
        </w:rPr>
        <w:t>gNB</w:t>
      </w:r>
      <w:proofErr w:type="spellEnd"/>
      <w:r w:rsidRPr="006C42E3">
        <w:rPr>
          <w:lang w:eastAsia="zh-CN"/>
        </w:rPr>
        <w:t>) if it decides to send the UE to RRC_INACTIVE state, as depicted in step 1 and step 2 in the figure</w:t>
      </w:r>
      <w:r>
        <w:rPr>
          <w:lang w:eastAsia="zh-CN"/>
        </w:rPr>
        <w:t xml:space="preserve"> above</w:t>
      </w:r>
      <w:r w:rsidRPr="006C42E3">
        <w:rPr>
          <w:lang w:eastAsia="zh-CN"/>
        </w:rPr>
        <w:t xml:space="preserve">. This anchor </w:t>
      </w:r>
      <w:proofErr w:type="spellStart"/>
      <w:r w:rsidRPr="006C42E3">
        <w:rPr>
          <w:lang w:eastAsia="zh-CN"/>
        </w:rPr>
        <w:t>gNB</w:t>
      </w:r>
      <w:proofErr w:type="spellEnd"/>
      <w:r w:rsidRPr="006C42E3">
        <w:rPr>
          <w:lang w:eastAsia="zh-CN"/>
        </w:rPr>
        <w:t xml:space="preserve"> does not require a radio connection with the UE and may be </w:t>
      </w:r>
      <w:r>
        <w:rPr>
          <w:lang w:eastAsia="zh-CN"/>
        </w:rPr>
        <w:t>located</w:t>
      </w:r>
      <w:r w:rsidRPr="006C42E3">
        <w:rPr>
          <w:lang w:eastAsia="zh-CN"/>
        </w:rPr>
        <w:t xml:space="preserve"> within the same area as the UE, enabling anchoring of the UE context on ground. The selection of the anchor </w:t>
      </w:r>
      <w:proofErr w:type="spellStart"/>
      <w:r w:rsidRPr="006C42E3">
        <w:rPr>
          <w:lang w:eastAsia="zh-CN"/>
        </w:rPr>
        <w:t>gNB</w:t>
      </w:r>
      <w:proofErr w:type="spellEnd"/>
      <w:r w:rsidRPr="006C42E3">
        <w:rPr>
          <w:lang w:eastAsia="zh-CN"/>
        </w:rPr>
        <w:t xml:space="preserve"> can vary based on implementation. In step 1, the serving </w:t>
      </w:r>
      <w:proofErr w:type="spellStart"/>
      <w:r w:rsidRPr="006C42E3">
        <w:rPr>
          <w:lang w:eastAsia="zh-CN"/>
        </w:rPr>
        <w:t>gNB</w:t>
      </w:r>
      <w:proofErr w:type="spellEnd"/>
      <w:r w:rsidRPr="006C42E3">
        <w:rPr>
          <w:lang w:eastAsia="zh-CN"/>
        </w:rPr>
        <w:t xml:space="preserve"> transfers the UE context to the anchor </w:t>
      </w:r>
      <w:proofErr w:type="spellStart"/>
      <w:r w:rsidRPr="006C42E3">
        <w:rPr>
          <w:lang w:eastAsia="zh-CN"/>
        </w:rPr>
        <w:t>gNB</w:t>
      </w:r>
      <w:proofErr w:type="spellEnd"/>
      <w:r w:rsidRPr="006C42E3">
        <w:rPr>
          <w:lang w:eastAsia="zh-CN"/>
        </w:rPr>
        <w:t xml:space="preserve">. In step 2, the anchor </w:t>
      </w:r>
      <w:proofErr w:type="spellStart"/>
      <w:r w:rsidRPr="006C42E3">
        <w:rPr>
          <w:lang w:eastAsia="zh-CN"/>
        </w:rPr>
        <w:t>gNB</w:t>
      </w:r>
      <w:proofErr w:type="spellEnd"/>
      <w:r w:rsidRPr="006C42E3">
        <w:rPr>
          <w:lang w:eastAsia="zh-CN"/>
        </w:rPr>
        <w:t xml:space="preserve"> responds with information for resuming communication with the UE, such as providing I-RNTI generated by itself. The existing RRC release message can be reused without any </w:t>
      </w:r>
      <w:r>
        <w:rPr>
          <w:lang w:eastAsia="zh-CN"/>
        </w:rPr>
        <w:t>impacts,</w:t>
      </w:r>
      <w:r w:rsidRPr="006C42E3">
        <w:rPr>
          <w:lang w:eastAsia="zh-CN"/>
        </w:rPr>
        <w:t xml:space="preserve"> only its content</w:t>
      </w:r>
      <w:r>
        <w:rPr>
          <w:lang w:eastAsia="zh-CN"/>
        </w:rPr>
        <w:t>s is</w:t>
      </w:r>
      <w:r w:rsidRPr="006C42E3">
        <w:rPr>
          <w:lang w:eastAsia="zh-CN"/>
        </w:rPr>
        <w:t xml:space="preserve"> generated by the anchor </w:t>
      </w:r>
      <w:proofErr w:type="spellStart"/>
      <w:r w:rsidRPr="006C42E3">
        <w:rPr>
          <w:lang w:eastAsia="zh-CN"/>
        </w:rPr>
        <w:t>gNB</w:t>
      </w:r>
      <w:proofErr w:type="spellEnd"/>
      <w:r w:rsidRPr="006C42E3">
        <w:rPr>
          <w:lang w:eastAsia="zh-CN"/>
        </w:rPr>
        <w:t xml:space="preserve">. </w:t>
      </w:r>
    </w:p>
    <w:p w14:paraId="290756C0" w14:textId="77777777" w:rsidR="006C42E3" w:rsidRDefault="006C42E3" w:rsidP="00D068D0">
      <w:pPr>
        <w:rPr>
          <w:lang w:eastAsia="zh-CN"/>
        </w:rPr>
      </w:pPr>
      <w:r w:rsidRPr="006C42E3">
        <w:rPr>
          <w:lang w:eastAsia="zh-CN"/>
        </w:rPr>
        <w:t xml:space="preserve">After the UE transitions to the RRC_INACTIVE state, the information required for RRC resume on the UE side is generated by the anchor </w:t>
      </w:r>
      <w:proofErr w:type="spellStart"/>
      <w:r w:rsidRPr="006C42E3">
        <w:rPr>
          <w:lang w:eastAsia="zh-CN"/>
        </w:rPr>
        <w:t>gNB</w:t>
      </w:r>
      <w:proofErr w:type="spellEnd"/>
      <w:r w:rsidRPr="006C42E3">
        <w:rPr>
          <w:lang w:eastAsia="zh-CN"/>
        </w:rPr>
        <w:t xml:space="preserve">. If the UE initiates RRC resume, the receiving </w:t>
      </w:r>
      <w:proofErr w:type="spellStart"/>
      <w:r w:rsidRPr="006C42E3">
        <w:rPr>
          <w:lang w:eastAsia="zh-CN"/>
        </w:rPr>
        <w:t>gNB</w:t>
      </w:r>
      <w:proofErr w:type="spellEnd"/>
      <w:r w:rsidRPr="006C42E3">
        <w:rPr>
          <w:lang w:eastAsia="zh-CN"/>
        </w:rPr>
        <w:t xml:space="preserve"> can retrieve UE context from the anchor </w:t>
      </w:r>
      <w:proofErr w:type="spellStart"/>
      <w:r w:rsidRPr="006C42E3">
        <w:rPr>
          <w:lang w:eastAsia="zh-CN"/>
        </w:rPr>
        <w:t>gNB</w:t>
      </w:r>
      <w:proofErr w:type="spellEnd"/>
      <w:r w:rsidRPr="006C42E3">
        <w:rPr>
          <w:lang w:eastAsia="zh-CN"/>
        </w:rPr>
        <w:t xml:space="preserve"> on ground. In case of DL data/signalling, they are sent by CN to the anchor </w:t>
      </w:r>
      <w:proofErr w:type="spellStart"/>
      <w:r w:rsidRPr="006C42E3">
        <w:rPr>
          <w:lang w:eastAsia="zh-CN"/>
        </w:rPr>
        <w:t>gNB</w:t>
      </w:r>
      <w:proofErr w:type="spellEnd"/>
      <w:r w:rsidRPr="006C42E3">
        <w:rPr>
          <w:lang w:eastAsia="zh-CN"/>
        </w:rPr>
        <w:t xml:space="preserve"> so that it can initiate RAN paging. All existing signalling can be reused. </w:t>
      </w:r>
    </w:p>
    <w:p w14:paraId="5D1D5836" w14:textId="0CB3B56E" w:rsidR="00A528B6" w:rsidRPr="000B2948" w:rsidRDefault="000B2948" w:rsidP="00D068D0">
      <w:pPr>
        <w:rPr>
          <w:b/>
          <w:bCs/>
          <w:lang w:eastAsia="zh-CN"/>
        </w:rPr>
      </w:pPr>
      <w:r w:rsidRPr="000B2948">
        <w:rPr>
          <w:b/>
          <w:bCs/>
          <w:lang w:eastAsia="zh-CN"/>
        </w:rPr>
        <w:t>Observation</w:t>
      </w:r>
      <w:r w:rsidR="00070C1E">
        <w:rPr>
          <w:b/>
          <w:bCs/>
          <w:lang w:eastAsia="zh-CN"/>
        </w:rPr>
        <w:t xml:space="preserve"> 6</w:t>
      </w:r>
      <w:r w:rsidRPr="000B2948">
        <w:rPr>
          <w:b/>
          <w:bCs/>
          <w:lang w:eastAsia="zh-CN"/>
        </w:rPr>
        <w:t xml:space="preserve">, </w:t>
      </w:r>
      <w:r w:rsidR="006C42E3" w:rsidRPr="006C42E3">
        <w:rPr>
          <w:b/>
          <w:bCs/>
          <w:lang w:eastAsia="zh-CN"/>
        </w:rPr>
        <w:t xml:space="preserve">retaining the </w:t>
      </w:r>
      <w:r w:rsidR="006C42E3">
        <w:rPr>
          <w:b/>
          <w:bCs/>
          <w:lang w:eastAsia="zh-CN"/>
        </w:rPr>
        <w:t xml:space="preserve">UE </w:t>
      </w:r>
      <w:r w:rsidR="006C42E3" w:rsidRPr="006C42E3">
        <w:rPr>
          <w:b/>
          <w:bCs/>
          <w:lang w:eastAsia="zh-CN"/>
        </w:rPr>
        <w:t xml:space="preserve">context on-ground could </w:t>
      </w:r>
      <w:r w:rsidR="006C42E3">
        <w:rPr>
          <w:b/>
          <w:bCs/>
          <w:lang w:eastAsia="zh-CN"/>
        </w:rPr>
        <w:t xml:space="preserve">be </w:t>
      </w:r>
      <w:r w:rsidR="006C42E3" w:rsidRPr="006C42E3">
        <w:rPr>
          <w:b/>
          <w:bCs/>
          <w:lang w:eastAsia="zh-CN"/>
        </w:rPr>
        <w:t>a potential solution to support inactive UEs in the context of NTN regenerative payload</w:t>
      </w:r>
    </w:p>
    <w:p w14:paraId="47EF9D8B" w14:textId="5872E51C" w:rsidR="00110F2A" w:rsidRDefault="000B2948" w:rsidP="00D068D0">
      <w:r w:rsidRPr="000B2948">
        <w:rPr>
          <w:b/>
          <w:bCs/>
          <w:lang w:eastAsia="zh-CN"/>
        </w:rPr>
        <w:t>Observation</w:t>
      </w:r>
      <w:r w:rsidR="00070C1E">
        <w:rPr>
          <w:b/>
          <w:bCs/>
          <w:lang w:eastAsia="zh-CN"/>
        </w:rPr>
        <w:t xml:space="preserve"> 7</w:t>
      </w:r>
      <w:r w:rsidRPr="000B2948">
        <w:rPr>
          <w:b/>
          <w:bCs/>
          <w:lang w:eastAsia="zh-CN"/>
        </w:rPr>
        <w:t xml:space="preserve">, the serving </w:t>
      </w:r>
      <w:proofErr w:type="spellStart"/>
      <w:r w:rsidRPr="000B2948">
        <w:rPr>
          <w:b/>
          <w:bCs/>
          <w:lang w:eastAsia="zh-CN"/>
        </w:rPr>
        <w:t>gNB</w:t>
      </w:r>
      <w:proofErr w:type="spellEnd"/>
      <w:r w:rsidRPr="000B2948">
        <w:rPr>
          <w:b/>
          <w:bCs/>
          <w:lang w:eastAsia="zh-CN"/>
        </w:rPr>
        <w:t xml:space="preserve"> can proactively </w:t>
      </w:r>
      <w:r w:rsidR="006C42E3">
        <w:rPr>
          <w:b/>
          <w:bCs/>
          <w:lang w:eastAsia="zh-CN"/>
        </w:rPr>
        <w:t>transfer</w:t>
      </w:r>
      <w:r w:rsidRPr="000B2948">
        <w:rPr>
          <w:b/>
          <w:bCs/>
          <w:lang w:eastAsia="zh-CN"/>
        </w:rPr>
        <w:t xml:space="preserve"> UE context to an on-ground </w:t>
      </w:r>
      <w:proofErr w:type="spellStart"/>
      <w:r w:rsidRPr="000B2948">
        <w:rPr>
          <w:b/>
          <w:bCs/>
          <w:lang w:eastAsia="zh-CN"/>
        </w:rPr>
        <w:t>gNB</w:t>
      </w:r>
      <w:proofErr w:type="spellEnd"/>
      <w:r w:rsidRPr="000B2948">
        <w:rPr>
          <w:b/>
          <w:bCs/>
          <w:lang w:eastAsia="zh-CN"/>
        </w:rPr>
        <w:t xml:space="preserve"> before </w:t>
      </w:r>
      <w:r w:rsidR="006C42E3" w:rsidRPr="006C42E3">
        <w:rPr>
          <w:b/>
          <w:bCs/>
          <w:lang w:eastAsia="zh-CN"/>
        </w:rPr>
        <w:t>transitioning the UE to RRC_INACTIVE state</w:t>
      </w:r>
      <w:r>
        <w:rPr>
          <w:b/>
          <w:bCs/>
          <w:lang w:eastAsia="zh-CN"/>
        </w:rPr>
        <w:t xml:space="preserve">, </w:t>
      </w:r>
      <w:r w:rsidR="006C42E3">
        <w:rPr>
          <w:b/>
          <w:bCs/>
          <w:lang w:eastAsia="zh-CN"/>
        </w:rPr>
        <w:t>which may have</w:t>
      </w:r>
      <w:r>
        <w:rPr>
          <w:b/>
          <w:bCs/>
          <w:lang w:eastAsia="zh-CN"/>
        </w:rPr>
        <w:t xml:space="preserve"> impacts on RAN3 </w:t>
      </w:r>
      <w:r w:rsidR="00D16379">
        <w:rPr>
          <w:b/>
          <w:bCs/>
          <w:lang w:eastAsia="zh-CN"/>
        </w:rPr>
        <w:t xml:space="preserve">but </w:t>
      </w:r>
      <w:r w:rsidR="006C42E3">
        <w:rPr>
          <w:b/>
          <w:bCs/>
          <w:lang w:eastAsia="zh-CN"/>
        </w:rPr>
        <w:t>does not impact UEs.</w:t>
      </w:r>
    </w:p>
    <w:p w14:paraId="4DA7D597" w14:textId="79A4A43D" w:rsidR="003F51B1" w:rsidRDefault="003F51B1" w:rsidP="00D71853">
      <w:pPr>
        <w:outlineLvl w:val="2"/>
        <w:rPr>
          <w:b/>
          <w:u w:val="single"/>
        </w:rPr>
      </w:pPr>
      <w:r>
        <w:rPr>
          <w:b/>
          <w:u w:val="single"/>
        </w:rPr>
        <w:t>Issue 3, mapped cell ID</w:t>
      </w:r>
      <w:r w:rsidR="00701228">
        <w:rPr>
          <w:b/>
          <w:u w:val="single"/>
        </w:rPr>
        <w:t xml:space="preserve"> </w:t>
      </w:r>
    </w:p>
    <w:p w14:paraId="27A46E6A" w14:textId="5290E891" w:rsidR="00E64EDE" w:rsidRDefault="003F51B1" w:rsidP="00D16379">
      <w:r>
        <w:t xml:space="preserve">In Non-GEO Satellites, due to their orbital movement, their satellite beams cover different portions of that area. </w:t>
      </w:r>
      <w:r w:rsidRPr="0062214B">
        <w:t>In R1</w:t>
      </w:r>
      <w:r>
        <w:t>7</w:t>
      </w:r>
      <w:r w:rsidRPr="0062214B">
        <w:t xml:space="preserve">, </w:t>
      </w:r>
      <w:r>
        <w:t>for transparent payload, mapped cell ID is introduced to solve the issue.</w:t>
      </w:r>
      <w:r w:rsidR="00D16379">
        <w:rPr>
          <w:rFonts w:hint="eastAsia"/>
          <w:lang w:eastAsia="zh-CN"/>
        </w:rPr>
        <w:t xml:space="preserve"> </w:t>
      </w:r>
      <w:r w:rsidR="00D16379">
        <w:t xml:space="preserve">And RAN3 agrees this mapped cell ID can be reused in regenerative payload.  </w:t>
      </w:r>
    </w:p>
    <w:p w14:paraId="1C36DE3E" w14:textId="6B30815A" w:rsidR="00D16379" w:rsidRDefault="00D16379" w:rsidP="00D16379">
      <w:pPr>
        <w:rPr>
          <w:lang w:eastAsia="zh-CN"/>
        </w:rPr>
      </w:pPr>
      <w:r>
        <w:rPr>
          <w:lang w:eastAsia="zh-CN"/>
        </w:rPr>
        <w:t xml:space="preserve">We have concerns on whether the mapped cell ID have relation to the </w:t>
      </w:r>
      <w:proofErr w:type="spellStart"/>
      <w:r>
        <w:rPr>
          <w:lang w:eastAsia="zh-CN"/>
        </w:rPr>
        <w:t>gNB</w:t>
      </w:r>
      <w:proofErr w:type="spellEnd"/>
      <w:r>
        <w:rPr>
          <w:lang w:eastAsia="zh-CN"/>
        </w:rPr>
        <w:t xml:space="preserve"> ID of the moving satellite-</w:t>
      </w:r>
      <w:proofErr w:type="spellStart"/>
      <w:r>
        <w:rPr>
          <w:lang w:eastAsia="zh-CN"/>
        </w:rPr>
        <w:t>gNB</w:t>
      </w:r>
      <w:proofErr w:type="spellEnd"/>
      <w:r>
        <w:rPr>
          <w:lang w:eastAsia="zh-CN"/>
        </w:rPr>
        <w:t xml:space="preserve"> in NTN regenerative payload. </w:t>
      </w:r>
    </w:p>
    <w:p w14:paraId="00A8C279" w14:textId="1FAC336D" w:rsidR="00D16379" w:rsidRDefault="00D16379" w:rsidP="00D16379">
      <w:pPr>
        <w:rPr>
          <w:lang w:eastAsia="zh-CN"/>
        </w:rPr>
      </w:pPr>
      <w:r>
        <w:rPr>
          <w:lang w:eastAsia="zh-CN"/>
        </w:rPr>
        <w:t xml:space="preserve">If the mapped cell ID has no relation to the </w:t>
      </w:r>
      <w:proofErr w:type="spellStart"/>
      <w:r>
        <w:rPr>
          <w:lang w:eastAsia="zh-CN"/>
        </w:rPr>
        <w:t>gNB</w:t>
      </w:r>
      <w:proofErr w:type="spellEnd"/>
      <w:r>
        <w:rPr>
          <w:lang w:eastAsia="zh-CN"/>
        </w:rPr>
        <w:t xml:space="preserve"> ID of the moving satellite-</w:t>
      </w:r>
      <w:proofErr w:type="spellStart"/>
      <w:r>
        <w:rPr>
          <w:lang w:eastAsia="zh-CN"/>
        </w:rPr>
        <w:t>gNB</w:t>
      </w:r>
      <w:proofErr w:type="spellEnd"/>
      <w:r>
        <w:rPr>
          <w:lang w:eastAsia="zh-CN"/>
        </w:rPr>
        <w:t xml:space="preserve">, we think there’s no issue, the mapped cell ID can be planed and setup by OAM. </w:t>
      </w:r>
    </w:p>
    <w:p w14:paraId="2F098477" w14:textId="237E4CE5" w:rsidR="00D16379" w:rsidRDefault="00D16379" w:rsidP="00D16379">
      <w:pPr>
        <w:rPr>
          <w:lang w:eastAsia="zh-CN"/>
        </w:rPr>
      </w:pPr>
      <w:r>
        <w:rPr>
          <w:lang w:eastAsia="zh-CN"/>
        </w:rPr>
        <w:t xml:space="preserve">If the mapped cell ID includes the </w:t>
      </w:r>
      <w:proofErr w:type="spellStart"/>
      <w:r>
        <w:rPr>
          <w:lang w:eastAsia="zh-CN"/>
        </w:rPr>
        <w:t>gNB</w:t>
      </w:r>
      <w:proofErr w:type="spellEnd"/>
      <w:r>
        <w:rPr>
          <w:lang w:eastAsia="zh-CN"/>
        </w:rPr>
        <w:t xml:space="preserve"> ID of the moving satellite-</w:t>
      </w:r>
      <w:proofErr w:type="spellStart"/>
      <w:r>
        <w:rPr>
          <w:lang w:eastAsia="zh-CN"/>
        </w:rPr>
        <w:t>gNB</w:t>
      </w:r>
      <w:proofErr w:type="spellEnd"/>
      <w:r>
        <w:rPr>
          <w:lang w:eastAsia="zh-CN"/>
        </w:rPr>
        <w:t xml:space="preserve">, </w:t>
      </w:r>
      <w:r w:rsidR="00070C1E">
        <w:rPr>
          <w:lang w:eastAsia="zh-CN"/>
        </w:rPr>
        <w:t xml:space="preserve">meanwhile </w:t>
      </w:r>
      <w:r>
        <w:rPr>
          <w:lang w:eastAsia="zh-CN"/>
        </w:rPr>
        <w:t>it should represent the fixed area on-ground, the cell ID will be changed a</w:t>
      </w:r>
      <w:r w:rsidRPr="00D16379">
        <w:rPr>
          <w:lang w:eastAsia="zh-CN"/>
        </w:rPr>
        <w:t>s the satellite moves</w:t>
      </w:r>
      <w:r>
        <w:rPr>
          <w:lang w:eastAsia="zh-CN"/>
        </w:rPr>
        <w:t xml:space="preserve">, we have concerns on whether the cell ID can be enough to </w:t>
      </w:r>
      <w:r>
        <w:rPr>
          <w:lang w:eastAsia="zh-CN"/>
        </w:rPr>
        <w:lastRenderedPageBreak/>
        <w:t>represent all the areas that the satellite covers. A</w:t>
      </w:r>
      <w:r>
        <w:t>ccording to the N</w:t>
      </w:r>
      <w:r w:rsidR="00070C1E">
        <w:t>CG</w:t>
      </w:r>
      <w:r>
        <w:t xml:space="preserve">I content as below, the minimum cell number can be assigned to a </w:t>
      </w:r>
      <w:proofErr w:type="spellStart"/>
      <w:r>
        <w:t>gNB</w:t>
      </w:r>
      <w:proofErr w:type="spellEnd"/>
      <w:r>
        <w:t xml:space="preserve"> is range 0-15 in case 4 bits is allocated to cell ID.</w:t>
      </w:r>
    </w:p>
    <w:p w14:paraId="1B2BA878" w14:textId="77777777" w:rsidR="00D16379" w:rsidRDefault="00D16379" w:rsidP="00D16379">
      <w:pPr>
        <w:pStyle w:val="Doc-text2"/>
        <w:ind w:left="0" w:firstLine="0"/>
        <w:rPr>
          <w:rFonts w:ascii="Times New Roman" w:hAnsi="Times New Roman" w:cs="Times New Roman"/>
          <w:szCs w:val="20"/>
        </w:rPr>
      </w:pPr>
    </w:p>
    <w:p w14:paraId="74EAB1E6" w14:textId="77777777" w:rsidR="00D16379" w:rsidRDefault="00D16379" w:rsidP="00D16379">
      <w:pPr>
        <w:pStyle w:val="Doc-text2"/>
        <w:ind w:left="0" w:firstLine="0"/>
        <w:jc w:val="center"/>
        <w:rPr>
          <w:rFonts w:ascii="Times New Roman" w:hAnsi="Times New Roman" w:cs="Times New Roman"/>
          <w:szCs w:val="20"/>
        </w:rPr>
      </w:pPr>
      <w:r>
        <w:object w:dxaOrig="7131" w:dyaOrig="3440" w14:anchorId="7362C416">
          <v:shape id="_x0000_i1033" type="#_x0000_t75" style="width:298pt;height:2in" o:ole="">
            <v:imagedata r:id="rId24" o:title=""/>
          </v:shape>
          <o:OLEObject Type="Embed" ProgID="Visio.Drawing.15" ShapeID="_x0000_i1033" DrawAspect="Content" ObjectID="_1789403948" r:id="rId25"/>
        </w:object>
      </w:r>
    </w:p>
    <w:p w14:paraId="6AB7A822" w14:textId="77777777" w:rsidR="00D16379" w:rsidRDefault="00D16379" w:rsidP="00D16379">
      <w:pPr>
        <w:pStyle w:val="Doc-text2"/>
        <w:ind w:left="0" w:firstLine="0"/>
        <w:rPr>
          <w:rFonts w:ascii="Times New Roman" w:hAnsi="Times New Roman" w:cs="Times New Roman"/>
          <w:szCs w:val="20"/>
        </w:rPr>
      </w:pPr>
    </w:p>
    <w:p w14:paraId="6F6D1AB9" w14:textId="11A53F2B" w:rsidR="00D16379" w:rsidRPr="00D16379" w:rsidRDefault="00D16379" w:rsidP="00D16379">
      <w:pPr>
        <w:pStyle w:val="Doc-text2"/>
        <w:ind w:left="0" w:firstLine="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No matter how the mapped cell ID designs, we want to make it clear, so we propose RAN3 to discuss this issue. </w:t>
      </w:r>
    </w:p>
    <w:p w14:paraId="37A689E1" w14:textId="77777777" w:rsidR="00D16379" w:rsidRDefault="00D16379" w:rsidP="00D16379">
      <w:pPr>
        <w:pStyle w:val="Doc-text2"/>
        <w:ind w:left="0" w:firstLine="0"/>
        <w:rPr>
          <w:lang w:eastAsia="zh-CN"/>
        </w:rPr>
      </w:pPr>
    </w:p>
    <w:p w14:paraId="0A086DA5" w14:textId="1A1F18D0" w:rsidR="00E64EDE" w:rsidRDefault="00E64EDE" w:rsidP="00D142EB">
      <w:pPr>
        <w:tabs>
          <w:tab w:val="left" w:pos="4880"/>
        </w:tabs>
        <w:jc w:val="both"/>
        <w:rPr>
          <w:b/>
          <w:lang w:val="en-US"/>
        </w:rPr>
      </w:pPr>
      <w:bookmarkStart w:id="0" w:name="OLE_LINK31"/>
      <w:bookmarkStart w:id="1" w:name="OLE_LINK32"/>
      <w:r w:rsidRPr="00E64EDE">
        <w:rPr>
          <w:b/>
          <w:lang w:val="en-US"/>
        </w:rPr>
        <w:t>Observation</w:t>
      </w:r>
      <w:r w:rsidR="009B41AC">
        <w:rPr>
          <w:b/>
          <w:lang w:val="en-US"/>
        </w:rPr>
        <w:t xml:space="preserve"> </w:t>
      </w:r>
      <w:r w:rsidR="006C42E3">
        <w:rPr>
          <w:b/>
          <w:lang w:val="en-US"/>
        </w:rPr>
        <w:t>8</w:t>
      </w:r>
      <w:r w:rsidRPr="00E64EDE">
        <w:rPr>
          <w:b/>
          <w:lang w:val="en-US"/>
        </w:rPr>
        <w:t>: It is not clear whether the mapped cell ID follows the same planning as the legacy CGI, which includes the gNB ID of a gNB that can be moving if it’s deployed on the satellite.</w:t>
      </w:r>
    </w:p>
    <w:p w14:paraId="25F78DFB" w14:textId="3446B374" w:rsidR="001946E8" w:rsidRDefault="001946E8" w:rsidP="00D142EB">
      <w:pPr>
        <w:tabs>
          <w:tab w:val="left" w:pos="4880"/>
        </w:tabs>
        <w:jc w:val="both"/>
        <w:rPr>
          <w:b/>
          <w:lang w:val="en-US" w:eastAsia="zh-CN"/>
        </w:rPr>
      </w:pPr>
      <w:r>
        <w:rPr>
          <w:b/>
          <w:lang w:val="en-US" w:eastAsia="zh-CN"/>
        </w:rPr>
        <w:t xml:space="preserve">Observation </w:t>
      </w:r>
      <w:r w:rsidR="006C42E3">
        <w:rPr>
          <w:b/>
          <w:lang w:val="en-US" w:eastAsia="zh-CN"/>
        </w:rPr>
        <w:t>9</w:t>
      </w:r>
      <w:r>
        <w:rPr>
          <w:b/>
          <w:lang w:val="en-US" w:eastAsia="zh-CN"/>
        </w:rPr>
        <w:t xml:space="preserve">, if the mapped cell ID include the </w:t>
      </w:r>
      <w:proofErr w:type="spellStart"/>
      <w:r>
        <w:rPr>
          <w:b/>
          <w:lang w:val="en-US" w:eastAsia="zh-CN"/>
        </w:rPr>
        <w:t>gNB</w:t>
      </w:r>
      <w:proofErr w:type="spellEnd"/>
      <w:r>
        <w:rPr>
          <w:b/>
          <w:lang w:val="en-US" w:eastAsia="zh-CN"/>
        </w:rPr>
        <w:t xml:space="preserve"> ID, the cell ID may not be enough to represent </w:t>
      </w:r>
      <w:r w:rsidR="00546CFF">
        <w:rPr>
          <w:rFonts w:hint="eastAsia"/>
          <w:b/>
          <w:lang w:val="en-US" w:eastAsia="zh-CN"/>
        </w:rPr>
        <w:t>all</w:t>
      </w:r>
      <w:r w:rsidR="00546CFF">
        <w:rPr>
          <w:b/>
          <w:lang w:val="en-US" w:eastAsia="zh-CN"/>
        </w:rPr>
        <w:t xml:space="preserve"> </w:t>
      </w:r>
      <w:r>
        <w:rPr>
          <w:b/>
          <w:lang w:val="en-US" w:eastAsia="zh-CN"/>
        </w:rPr>
        <w:t xml:space="preserve">the fixed areas on ground. </w:t>
      </w:r>
    </w:p>
    <w:p w14:paraId="2AF2DEBE" w14:textId="24FEFBA1" w:rsidR="001946E8" w:rsidRPr="00E64EDE" w:rsidRDefault="001946E8" w:rsidP="00D142EB">
      <w:pPr>
        <w:tabs>
          <w:tab w:val="left" w:pos="4880"/>
        </w:tabs>
        <w:jc w:val="both"/>
        <w:rPr>
          <w:b/>
          <w:lang w:val="en-US" w:eastAsia="zh-CN"/>
        </w:rPr>
      </w:pPr>
      <w:r>
        <w:rPr>
          <w:b/>
          <w:lang w:val="en-US" w:eastAsia="zh-CN"/>
        </w:rPr>
        <w:t>Proposal</w:t>
      </w:r>
      <w:r w:rsidR="006C42E3">
        <w:rPr>
          <w:b/>
          <w:lang w:val="en-US" w:eastAsia="zh-CN"/>
        </w:rPr>
        <w:t xml:space="preserve"> 4</w:t>
      </w:r>
      <w:r>
        <w:rPr>
          <w:b/>
          <w:lang w:val="en-US" w:eastAsia="zh-CN"/>
        </w:rPr>
        <w:t xml:space="preserve">, RAN3 discuss whether the mapped cell ID has relation to the </w:t>
      </w:r>
      <w:proofErr w:type="spellStart"/>
      <w:r>
        <w:rPr>
          <w:b/>
          <w:lang w:val="en-US" w:eastAsia="zh-CN"/>
        </w:rPr>
        <w:t>gNB</w:t>
      </w:r>
      <w:proofErr w:type="spellEnd"/>
      <w:r>
        <w:rPr>
          <w:b/>
          <w:lang w:val="en-US" w:eastAsia="zh-CN"/>
        </w:rPr>
        <w:t xml:space="preserve"> ID. </w:t>
      </w:r>
    </w:p>
    <w:bookmarkEnd w:id="0"/>
    <w:bookmarkEnd w:id="1"/>
    <w:p w14:paraId="08AD62AE" w14:textId="149D1BE9" w:rsidR="00347702" w:rsidRDefault="00347702" w:rsidP="00347702">
      <w:pPr>
        <w:pStyle w:val="1"/>
      </w:pPr>
      <w:r>
        <w:t>3</w:t>
      </w:r>
      <w:r w:rsidRPr="006E13D1">
        <w:tab/>
      </w:r>
      <w:r>
        <w:t>Conclusion</w:t>
      </w:r>
    </w:p>
    <w:p w14:paraId="7EAF6A80" w14:textId="0312DE89" w:rsidR="00347702" w:rsidRDefault="00944F45" w:rsidP="00347702">
      <w:pPr>
        <w:rPr>
          <w:highlight w:val="yellow"/>
        </w:rPr>
      </w:pPr>
      <w:r>
        <w:t xml:space="preserve">Based on the discussion, </w:t>
      </w:r>
      <w:r w:rsidR="00BD0123">
        <w:t xml:space="preserve">we have the following observations and proposals. </w:t>
      </w:r>
    </w:p>
    <w:p w14:paraId="1E936D5B" w14:textId="5BFD70E6" w:rsidR="00A63CB8" w:rsidRDefault="00A63CB8" w:rsidP="00A63CB8">
      <w:pPr>
        <w:outlineLvl w:val="2"/>
        <w:rPr>
          <w:b/>
          <w:u w:val="single"/>
        </w:rPr>
      </w:pPr>
      <w:r w:rsidRPr="00D068D0">
        <w:rPr>
          <w:b/>
          <w:u w:val="single"/>
        </w:rPr>
        <w:t>NG</w:t>
      </w:r>
      <w:r>
        <w:rPr>
          <w:b/>
          <w:u w:val="single"/>
        </w:rPr>
        <w:t>/</w:t>
      </w:r>
      <w:proofErr w:type="spellStart"/>
      <w:r>
        <w:rPr>
          <w:b/>
          <w:u w:val="single"/>
        </w:rPr>
        <w:t>Xn</w:t>
      </w:r>
      <w:proofErr w:type="spellEnd"/>
      <w:r w:rsidRPr="00D068D0">
        <w:rPr>
          <w:b/>
          <w:u w:val="single"/>
        </w:rPr>
        <w:t xml:space="preserve"> connection</w:t>
      </w:r>
      <w:r>
        <w:rPr>
          <w:b/>
          <w:u w:val="single"/>
        </w:rPr>
        <w:t xml:space="preserve"> handling </w:t>
      </w:r>
    </w:p>
    <w:p w14:paraId="04490D14" w14:textId="77777777" w:rsidR="006C42E3" w:rsidRPr="00B60EDB" w:rsidRDefault="006C42E3" w:rsidP="006C42E3">
      <w:pPr>
        <w:keepNext/>
        <w:rPr>
          <w:b/>
          <w:bCs/>
          <w:lang w:eastAsia="zh-CN"/>
        </w:rPr>
      </w:pPr>
      <w:r w:rsidRPr="00B60EDB">
        <w:rPr>
          <w:b/>
          <w:bCs/>
          <w:lang w:eastAsia="zh-CN"/>
        </w:rPr>
        <w:t>Observation 1, The NG connection can remain active through intersatellite links or other gateway connections, therefore, completion time for one orbit of Earth by a satellite cannot accurately represent the disconnection time of a NG connection.</w:t>
      </w:r>
    </w:p>
    <w:p w14:paraId="018759FD" w14:textId="77777777" w:rsidR="006C42E3" w:rsidRPr="00B60EDB" w:rsidRDefault="006C42E3" w:rsidP="006C42E3">
      <w:pPr>
        <w:keepNext/>
        <w:rPr>
          <w:b/>
          <w:bCs/>
          <w:lang w:eastAsia="zh-CN"/>
        </w:rPr>
      </w:pPr>
      <w:r w:rsidRPr="00B60EDB">
        <w:rPr>
          <w:b/>
          <w:bCs/>
          <w:lang w:eastAsia="zh-CN"/>
        </w:rPr>
        <w:t xml:space="preserve">Observation 2, Due to configuration or regulatory constraints, there are certain areas where communication between </w:t>
      </w:r>
      <w:proofErr w:type="spellStart"/>
      <w:r w:rsidRPr="00B60EDB">
        <w:rPr>
          <w:b/>
          <w:bCs/>
          <w:lang w:eastAsia="zh-CN"/>
        </w:rPr>
        <w:t>gNB</w:t>
      </w:r>
      <w:proofErr w:type="spellEnd"/>
      <w:r w:rsidRPr="00B60EDB">
        <w:rPr>
          <w:b/>
          <w:bCs/>
          <w:lang w:eastAsia="zh-CN"/>
        </w:rPr>
        <w:t xml:space="preserve"> onboard and AMFs is not possible, hence storing all contexts within its coverage is unnecessary.</w:t>
      </w:r>
    </w:p>
    <w:p w14:paraId="4093E859" w14:textId="77777777" w:rsidR="006C42E3" w:rsidRPr="00B60EDB" w:rsidRDefault="006C42E3" w:rsidP="006C42E3">
      <w:pPr>
        <w:keepNext/>
        <w:rPr>
          <w:b/>
          <w:bCs/>
          <w:lang w:eastAsia="zh-CN"/>
        </w:rPr>
      </w:pPr>
      <w:r w:rsidRPr="00B60EDB">
        <w:rPr>
          <w:b/>
          <w:bCs/>
          <w:lang w:eastAsia="zh-CN"/>
        </w:rPr>
        <w:t xml:space="preserve">Observation 3, Supporting both release of all interface contexts and retention of some allows informed decisions by </w:t>
      </w:r>
      <w:proofErr w:type="spellStart"/>
      <w:r w:rsidRPr="00B60EDB">
        <w:rPr>
          <w:b/>
          <w:bCs/>
          <w:lang w:eastAsia="zh-CN"/>
        </w:rPr>
        <w:t>gNB</w:t>
      </w:r>
      <w:proofErr w:type="spellEnd"/>
      <w:r w:rsidRPr="00B60EDB">
        <w:rPr>
          <w:b/>
          <w:bCs/>
          <w:lang w:eastAsia="zh-CN"/>
        </w:rPr>
        <w:t xml:space="preserve"> on whether to release or suspend a NG connection.</w:t>
      </w:r>
    </w:p>
    <w:p w14:paraId="054562F9" w14:textId="77777777" w:rsidR="006C42E3" w:rsidRPr="00B60EDB" w:rsidRDefault="006C42E3" w:rsidP="006C42E3">
      <w:pPr>
        <w:keepNext/>
        <w:rPr>
          <w:b/>
          <w:bCs/>
          <w:lang w:eastAsia="zh-CN"/>
        </w:rPr>
      </w:pPr>
      <w:r w:rsidRPr="00B60EDB">
        <w:rPr>
          <w:b/>
          <w:bCs/>
          <w:lang w:eastAsia="zh-CN"/>
        </w:rPr>
        <w:t xml:space="preserve">Proposal 1: RAN3 agree to an indicator in the NG removal procedure to retain some node-level configurations in both </w:t>
      </w:r>
      <w:proofErr w:type="spellStart"/>
      <w:r w:rsidRPr="00B60EDB">
        <w:rPr>
          <w:b/>
          <w:bCs/>
          <w:lang w:eastAsia="zh-CN"/>
        </w:rPr>
        <w:t>gNB</w:t>
      </w:r>
      <w:proofErr w:type="spellEnd"/>
      <w:r w:rsidRPr="00B60EDB">
        <w:rPr>
          <w:b/>
          <w:bCs/>
          <w:lang w:eastAsia="zh-CN"/>
        </w:rPr>
        <w:t xml:space="preserve"> and AMF.</w:t>
      </w:r>
    </w:p>
    <w:p w14:paraId="637D2D54" w14:textId="1567945A" w:rsidR="003D6BA2" w:rsidRPr="006C42E3" w:rsidRDefault="006C42E3" w:rsidP="00A63CB8">
      <w:pPr>
        <w:rPr>
          <w:b/>
          <w:lang w:val="en-US"/>
        </w:rPr>
      </w:pPr>
      <w:r>
        <w:rPr>
          <w:b/>
          <w:lang w:val="en-US"/>
        </w:rPr>
        <w:t xml:space="preserve">Proposal 2, add </w:t>
      </w:r>
      <w:proofErr w:type="spellStart"/>
      <w:r>
        <w:rPr>
          <w:b/>
          <w:lang w:val="en-US"/>
        </w:rPr>
        <w:t>Xn</w:t>
      </w:r>
      <w:proofErr w:type="spellEnd"/>
      <w:r>
        <w:rPr>
          <w:b/>
          <w:lang w:val="en-US"/>
        </w:rPr>
        <w:t xml:space="preserve"> connection via feeder link between onboard </w:t>
      </w:r>
      <w:proofErr w:type="spellStart"/>
      <w:r>
        <w:rPr>
          <w:b/>
          <w:lang w:val="en-US"/>
        </w:rPr>
        <w:t>gNB</w:t>
      </w:r>
      <w:proofErr w:type="spellEnd"/>
      <w:r>
        <w:rPr>
          <w:b/>
          <w:lang w:val="en-US"/>
        </w:rPr>
        <w:t xml:space="preserve"> and on-ground </w:t>
      </w:r>
      <w:proofErr w:type="spellStart"/>
      <w:r>
        <w:rPr>
          <w:b/>
          <w:lang w:val="en-US"/>
        </w:rPr>
        <w:t>gNB</w:t>
      </w:r>
      <w:proofErr w:type="spellEnd"/>
      <w:r>
        <w:rPr>
          <w:b/>
          <w:lang w:val="en-US"/>
        </w:rPr>
        <w:t xml:space="preserve"> in the figure in BL CR for TS 38.300.</w:t>
      </w:r>
    </w:p>
    <w:p w14:paraId="41DABA1D" w14:textId="09E946AD" w:rsidR="00A63CB8" w:rsidRDefault="006C42E3" w:rsidP="00A63CB8">
      <w:pPr>
        <w:outlineLvl w:val="2"/>
        <w:rPr>
          <w:b/>
          <w:u w:val="single"/>
        </w:rPr>
      </w:pPr>
      <w:r>
        <w:rPr>
          <w:b/>
          <w:u w:val="single"/>
        </w:rPr>
        <w:t>I</w:t>
      </w:r>
      <w:r w:rsidR="00E05242">
        <w:rPr>
          <w:b/>
          <w:u w:val="single"/>
        </w:rPr>
        <w:t>nactive UE support</w:t>
      </w:r>
    </w:p>
    <w:p w14:paraId="1BCC5463" w14:textId="77777777" w:rsidR="006C42E3" w:rsidRDefault="006C42E3" w:rsidP="006C42E3">
      <w:pPr>
        <w:rPr>
          <w:b/>
        </w:rPr>
      </w:pPr>
      <w:r>
        <w:rPr>
          <w:b/>
        </w:rPr>
        <w:t xml:space="preserve">Observation 4, </w:t>
      </w:r>
      <w:r w:rsidRPr="00070C1E">
        <w:rPr>
          <w:b/>
        </w:rPr>
        <w:t>The following issues may arise when applying existing mechanisms for RRC_INACTIVE UE mobility</w:t>
      </w:r>
      <w:r>
        <w:rPr>
          <w:b/>
        </w:rPr>
        <w:t>:</w:t>
      </w:r>
    </w:p>
    <w:p w14:paraId="08CE1F81" w14:textId="77777777" w:rsidR="006C42E3" w:rsidRDefault="006C42E3" w:rsidP="006C42E3">
      <w:pPr>
        <w:rPr>
          <w:b/>
        </w:rPr>
      </w:pPr>
      <w:r>
        <w:rPr>
          <w:b/>
        </w:rPr>
        <w:t xml:space="preserve">- </w:t>
      </w:r>
      <w:r w:rsidRPr="006C42E3">
        <w:rPr>
          <w:b/>
        </w:rPr>
        <w:t xml:space="preserve">UE may have a poor experience if the receiving </w:t>
      </w:r>
      <w:proofErr w:type="spellStart"/>
      <w:r w:rsidRPr="006C42E3">
        <w:rPr>
          <w:b/>
        </w:rPr>
        <w:t>gNB</w:t>
      </w:r>
      <w:proofErr w:type="spellEnd"/>
      <w:r w:rsidRPr="006C42E3">
        <w:rPr>
          <w:b/>
        </w:rPr>
        <w:t xml:space="preserve"> rejects the RRC resume request due to </w:t>
      </w:r>
      <w:r>
        <w:rPr>
          <w:b/>
        </w:rPr>
        <w:t>retrieval</w:t>
      </w:r>
      <w:r w:rsidRPr="006C42E3">
        <w:rPr>
          <w:b/>
        </w:rPr>
        <w:t xml:space="preserve"> UE context failure, which is likely to occur frequently in NTN systems</w:t>
      </w:r>
      <w:r>
        <w:rPr>
          <w:b/>
        </w:rPr>
        <w:t xml:space="preserve">. </w:t>
      </w:r>
    </w:p>
    <w:p w14:paraId="669B3A8E" w14:textId="77777777" w:rsidR="006C42E3" w:rsidRDefault="006C42E3" w:rsidP="006C42E3">
      <w:pPr>
        <w:rPr>
          <w:b/>
        </w:rPr>
      </w:pPr>
      <w:r>
        <w:rPr>
          <w:b/>
        </w:rPr>
        <w:t>-</w:t>
      </w:r>
      <w:r w:rsidRPr="006C42E3">
        <w:t xml:space="preserve"> </w:t>
      </w:r>
      <w:r w:rsidRPr="006C42E3">
        <w:rPr>
          <w:b/>
        </w:rPr>
        <w:t xml:space="preserve">The last serving </w:t>
      </w:r>
      <w:proofErr w:type="spellStart"/>
      <w:r w:rsidRPr="006C42E3">
        <w:rPr>
          <w:b/>
        </w:rPr>
        <w:t>gNB</w:t>
      </w:r>
      <w:proofErr w:type="spellEnd"/>
      <w:r w:rsidRPr="006C42E3">
        <w:rPr>
          <w:b/>
        </w:rPr>
        <w:t xml:space="preserve"> may not be aware that the UE has connected to a new </w:t>
      </w:r>
      <w:proofErr w:type="spellStart"/>
      <w:r w:rsidRPr="006C42E3">
        <w:rPr>
          <w:b/>
        </w:rPr>
        <w:t>gNB</w:t>
      </w:r>
      <w:proofErr w:type="spellEnd"/>
      <w:r w:rsidRPr="006C42E3">
        <w:rPr>
          <w:b/>
        </w:rPr>
        <w:t xml:space="preserve"> and continues to maintain an irrelevant UE context.</w:t>
      </w:r>
    </w:p>
    <w:p w14:paraId="6C22373E" w14:textId="77777777" w:rsidR="006C42E3" w:rsidRPr="00870778" w:rsidRDefault="006C42E3" w:rsidP="006C42E3">
      <w:pPr>
        <w:rPr>
          <w:b/>
          <w:lang w:eastAsia="zh-CN"/>
        </w:rPr>
      </w:pPr>
      <w:r>
        <w:rPr>
          <w:rFonts w:hint="eastAsia"/>
          <w:b/>
          <w:lang w:eastAsia="zh-CN"/>
        </w:rPr>
        <w:t>-</w:t>
      </w:r>
      <w:r>
        <w:rPr>
          <w:b/>
          <w:lang w:eastAsia="zh-CN"/>
        </w:rPr>
        <w:t xml:space="preserve"> </w:t>
      </w:r>
      <w:r w:rsidRPr="006C42E3">
        <w:rPr>
          <w:b/>
          <w:lang w:eastAsia="zh-CN"/>
        </w:rPr>
        <w:t>UE</w:t>
      </w:r>
      <w:r>
        <w:rPr>
          <w:b/>
          <w:lang w:eastAsia="zh-CN"/>
        </w:rPr>
        <w:t xml:space="preserve"> have </w:t>
      </w:r>
      <w:r w:rsidRPr="006C42E3">
        <w:rPr>
          <w:b/>
          <w:lang w:eastAsia="zh-CN"/>
        </w:rPr>
        <w:t>different RRC states compared to the network, resulting in misalignment of their behaviour</w:t>
      </w:r>
      <w:r>
        <w:rPr>
          <w:b/>
          <w:lang w:eastAsia="zh-CN"/>
        </w:rPr>
        <w:t xml:space="preserve"> </w:t>
      </w:r>
    </w:p>
    <w:p w14:paraId="77AE47AC" w14:textId="77777777" w:rsidR="006C42E3" w:rsidRPr="00A528B6" w:rsidRDefault="006C42E3" w:rsidP="006C42E3">
      <w:pPr>
        <w:rPr>
          <w:b/>
          <w:bCs/>
          <w:lang w:eastAsia="zh-CN"/>
        </w:rPr>
      </w:pPr>
      <w:r w:rsidRPr="00A528B6">
        <w:rPr>
          <w:b/>
          <w:bCs/>
          <w:lang w:eastAsia="zh-CN"/>
        </w:rPr>
        <w:lastRenderedPageBreak/>
        <w:t>Observation</w:t>
      </w:r>
      <w:r>
        <w:rPr>
          <w:b/>
          <w:bCs/>
          <w:lang w:eastAsia="zh-CN"/>
        </w:rPr>
        <w:t xml:space="preserve"> 5</w:t>
      </w:r>
      <w:r w:rsidRPr="00A528B6">
        <w:rPr>
          <w:b/>
          <w:bCs/>
          <w:lang w:eastAsia="zh-CN"/>
        </w:rPr>
        <w:t xml:space="preserve">, </w:t>
      </w:r>
      <w:r w:rsidRPr="006C42E3">
        <w:rPr>
          <w:b/>
          <w:bCs/>
          <w:lang w:eastAsia="zh-CN"/>
        </w:rPr>
        <w:t>reusing existing mechanisms designed for TN networks does not adequately support inactive UE mobility within the context of NTN.</w:t>
      </w:r>
    </w:p>
    <w:p w14:paraId="74007EF4" w14:textId="15D48B1C" w:rsidR="006C42E3" w:rsidRDefault="006C42E3" w:rsidP="006C42E3">
      <w:pPr>
        <w:rPr>
          <w:b/>
          <w:bCs/>
          <w:lang w:eastAsia="zh-CN"/>
        </w:rPr>
      </w:pPr>
      <w:r w:rsidRPr="00A528B6">
        <w:rPr>
          <w:b/>
          <w:bCs/>
          <w:lang w:eastAsia="zh-CN"/>
        </w:rPr>
        <w:t>Proposal</w:t>
      </w:r>
      <w:r>
        <w:rPr>
          <w:b/>
          <w:bCs/>
          <w:lang w:eastAsia="zh-CN"/>
        </w:rPr>
        <w:t xml:space="preserve"> 3</w:t>
      </w:r>
      <w:r w:rsidRPr="00A528B6">
        <w:rPr>
          <w:b/>
          <w:bCs/>
          <w:lang w:eastAsia="zh-CN"/>
        </w:rPr>
        <w:t xml:space="preserve">, RAN3 to </w:t>
      </w:r>
      <w:r w:rsidRPr="006C42E3">
        <w:rPr>
          <w:b/>
          <w:bCs/>
          <w:lang w:eastAsia="zh-CN"/>
        </w:rPr>
        <w:t xml:space="preserve">discuss NTN-specific solutions to address inactive UE mobility challenges </w:t>
      </w:r>
      <w:r>
        <w:rPr>
          <w:b/>
          <w:bCs/>
          <w:lang w:eastAsia="zh-CN"/>
        </w:rPr>
        <w:t xml:space="preserve">in </w:t>
      </w:r>
      <w:r w:rsidRPr="006C42E3">
        <w:rPr>
          <w:b/>
          <w:bCs/>
          <w:lang w:eastAsia="zh-CN"/>
        </w:rPr>
        <w:t>NTN regenerative payload.</w:t>
      </w:r>
    </w:p>
    <w:p w14:paraId="388FE5E8" w14:textId="77777777" w:rsidR="006C42E3" w:rsidRPr="000B2948" w:rsidRDefault="006C42E3" w:rsidP="006C42E3">
      <w:pPr>
        <w:rPr>
          <w:b/>
          <w:bCs/>
          <w:lang w:eastAsia="zh-CN"/>
        </w:rPr>
      </w:pPr>
      <w:r w:rsidRPr="000B2948">
        <w:rPr>
          <w:b/>
          <w:bCs/>
          <w:lang w:eastAsia="zh-CN"/>
        </w:rPr>
        <w:t>Observation</w:t>
      </w:r>
      <w:r>
        <w:rPr>
          <w:b/>
          <w:bCs/>
          <w:lang w:eastAsia="zh-CN"/>
        </w:rPr>
        <w:t xml:space="preserve"> 6</w:t>
      </w:r>
      <w:r w:rsidRPr="000B2948">
        <w:rPr>
          <w:b/>
          <w:bCs/>
          <w:lang w:eastAsia="zh-CN"/>
        </w:rPr>
        <w:t xml:space="preserve">, </w:t>
      </w:r>
      <w:r w:rsidRPr="006C42E3">
        <w:rPr>
          <w:b/>
          <w:bCs/>
          <w:lang w:eastAsia="zh-CN"/>
        </w:rPr>
        <w:t xml:space="preserve">retaining the </w:t>
      </w:r>
      <w:r>
        <w:rPr>
          <w:b/>
          <w:bCs/>
          <w:lang w:eastAsia="zh-CN"/>
        </w:rPr>
        <w:t xml:space="preserve">UE </w:t>
      </w:r>
      <w:r w:rsidRPr="006C42E3">
        <w:rPr>
          <w:b/>
          <w:bCs/>
          <w:lang w:eastAsia="zh-CN"/>
        </w:rPr>
        <w:t xml:space="preserve">context on-ground could </w:t>
      </w:r>
      <w:r>
        <w:rPr>
          <w:b/>
          <w:bCs/>
          <w:lang w:eastAsia="zh-CN"/>
        </w:rPr>
        <w:t xml:space="preserve">be </w:t>
      </w:r>
      <w:r w:rsidRPr="006C42E3">
        <w:rPr>
          <w:b/>
          <w:bCs/>
          <w:lang w:eastAsia="zh-CN"/>
        </w:rPr>
        <w:t>a potential solution to support inactive UEs in the context of NTN regenerative payload</w:t>
      </w:r>
    </w:p>
    <w:p w14:paraId="15E9773C" w14:textId="091D9522" w:rsidR="006C42E3" w:rsidRPr="006C42E3" w:rsidRDefault="006C42E3" w:rsidP="006C42E3">
      <w:r w:rsidRPr="000B2948">
        <w:rPr>
          <w:b/>
          <w:bCs/>
          <w:lang w:eastAsia="zh-CN"/>
        </w:rPr>
        <w:t>Observation</w:t>
      </w:r>
      <w:r>
        <w:rPr>
          <w:b/>
          <w:bCs/>
          <w:lang w:eastAsia="zh-CN"/>
        </w:rPr>
        <w:t xml:space="preserve"> 7</w:t>
      </w:r>
      <w:r w:rsidRPr="000B2948">
        <w:rPr>
          <w:b/>
          <w:bCs/>
          <w:lang w:eastAsia="zh-CN"/>
        </w:rPr>
        <w:t xml:space="preserve">, the serving </w:t>
      </w:r>
      <w:proofErr w:type="spellStart"/>
      <w:r w:rsidRPr="000B2948">
        <w:rPr>
          <w:b/>
          <w:bCs/>
          <w:lang w:eastAsia="zh-CN"/>
        </w:rPr>
        <w:t>gNB</w:t>
      </w:r>
      <w:proofErr w:type="spellEnd"/>
      <w:r w:rsidRPr="000B2948">
        <w:rPr>
          <w:b/>
          <w:bCs/>
          <w:lang w:eastAsia="zh-CN"/>
        </w:rPr>
        <w:t xml:space="preserve"> can proactively </w:t>
      </w:r>
      <w:r>
        <w:rPr>
          <w:b/>
          <w:bCs/>
          <w:lang w:eastAsia="zh-CN"/>
        </w:rPr>
        <w:t>transfer</w:t>
      </w:r>
      <w:r w:rsidRPr="000B2948">
        <w:rPr>
          <w:b/>
          <w:bCs/>
          <w:lang w:eastAsia="zh-CN"/>
        </w:rPr>
        <w:t xml:space="preserve"> UE context to an on-ground </w:t>
      </w:r>
      <w:proofErr w:type="spellStart"/>
      <w:r w:rsidRPr="000B2948">
        <w:rPr>
          <w:b/>
          <w:bCs/>
          <w:lang w:eastAsia="zh-CN"/>
        </w:rPr>
        <w:t>gNB</w:t>
      </w:r>
      <w:proofErr w:type="spellEnd"/>
      <w:r w:rsidRPr="000B2948">
        <w:rPr>
          <w:b/>
          <w:bCs/>
          <w:lang w:eastAsia="zh-CN"/>
        </w:rPr>
        <w:t xml:space="preserve"> before </w:t>
      </w:r>
      <w:r w:rsidRPr="006C42E3">
        <w:rPr>
          <w:b/>
          <w:bCs/>
          <w:lang w:eastAsia="zh-CN"/>
        </w:rPr>
        <w:t>transitioning the UE to RRC_INACTIVE state</w:t>
      </w:r>
      <w:r>
        <w:rPr>
          <w:b/>
          <w:bCs/>
          <w:lang w:eastAsia="zh-CN"/>
        </w:rPr>
        <w:t>, which may have impacts on RAN3 but does not impact UEs.</w:t>
      </w:r>
    </w:p>
    <w:p w14:paraId="4BF6A2FC" w14:textId="342187EE" w:rsidR="00A63CB8" w:rsidRDefault="00A63CB8" w:rsidP="00A63CB8">
      <w:pPr>
        <w:outlineLvl w:val="2"/>
        <w:rPr>
          <w:b/>
          <w:u w:val="single"/>
        </w:rPr>
      </w:pPr>
      <w:r>
        <w:rPr>
          <w:b/>
          <w:u w:val="single"/>
        </w:rPr>
        <w:t xml:space="preserve">mapped cell ID </w:t>
      </w:r>
    </w:p>
    <w:p w14:paraId="4C542DF4" w14:textId="77777777" w:rsidR="006C42E3" w:rsidRDefault="006C42E3" w:rsidP="006C42E3">
      <w:pPr>
        <w:tabs>
          <w:tab w:val="left" w:pos="4880"/>
        </w:tabs>
        <w:jc w:val="both"/>
        <w:rPr>
          <w:b/>
          <w:lang w:val="en-US"/>
        </w:rPr>
      </w:pPr>
      <w:r w:rsidRPr="00E64EDE">
        <w:rPr>
          <w:b/>
          <w:lang w:val="en-US"/>
        </w:rPr>
        <w:t>Observation</w:t>
      </w:r>
      <w:r>
        <w:rPr>
          <w:b/>
          <w:lang w:val="en-US"/>
        </w:rPr>
        <w:t xml:space="preserve"> 8</w:t>
      </w:r>
      <w:r w:rsidRPr="00E64EDE">
        <w:rPr>
          <w:b/>
          <w:lang w:val="en-US"/>
        </w:rPr>
        <w:t xml:space="preserve">: It is not clear whether the mapped cell ID follows the same planning as the legacy CGI, which includes the </w:t>
      </w:r>
      <w:proofErr w:type="spellStart"/>
      <w:r w:rsidRPr="00E64EDE">
        <w:rPr>
          <w:b/>
          <w:lang w:val="en-US"/>
        </w:rPr>
        <w:t>gNB</w:t>
      </w:r>
      <w:proofErr w:type="spellEnd"/>
      <w:r w:rsidRPr="00E64EDE">
        <w:rPr>
          <w:b/>
          <w:lang w:val="en-US"/>
        </w:rPr>
        <w:t xml:space="preserve"> ID of a </w:t>
      </w:r>
      <w:proofErr w:type="spellStart"/>
      <w:r w:rsidRPr="00E64EDE">
        <w:rPr>
          <w:b/>
          <w:lang w:val="en-US"/>
        </w:rPr>
        <w:t>gNB</w:t>
      </w:r>
      <w:proofErr w:type="spellEnd"/>
      <w:r w:rsidRPr="00E64EDE">
        <w:rPr>
          <w:b/>
          <w:lang w:val="en-US"/>
        </w:rPr>
        <w:t xml:space="preserve"> that can be moving if it’s deployed on the satellite.</w:t>
      </w:r>
    </w:p>
    <w:p w14:paraId="3932700B" w14:textId="77777777" w:rsidR="00546CFF" w:rsidRDefault="00546CFF" w:rsidP="00546CFF">
      <w:pPr>
        <w:tabs>
          <w:tab w:val="left" w:pos="4880"/>
        </w:tabs>
        <w:jc w:val="both"/>
        <w:rPr>
          <w:b/>
          <w:lang w:val="en-US" w:eastAsia="zh-CN"/>
        </w:rPr>
      </w:pPr>
      <w:r>
        <w:rPr>
          <w:b/>
          <w:lang w:val="en-US" w:eastAsia="zh-CN"/>
        </w:rPr>
        <w:t xml:space="preserve">Observation 9, if the mapped cell ID include the </w:t>
      </w:r>
      <w:proofErr w:type="spellStart"/>
      <w:r>
        <w:rPr>
          <w:b/>
          <w:lang w:val="en-US" w:eastAsia="zh-CN"/>
        </w:rPr>
        <w:t>gNB</w:t>
      </w:r>
      <w:proofErr w:type="spellEnd"/>
      <w:r>
        <w:rPr>
          <w:b/>
          <w:lang w:val="en-US" w:eastAsia="zh-CN"/>
        </w:rPr>
        <w:t xml:space="preserve"> ID, the cell ID may not be enough to represent </w:t>
      </w:r>
      <w:r>
        <w:rPr>
          <w:rFonts w:hint="eastAsia"/>
          <w:b/>
          <w:lang w:val="en-US" w:eastAsia="zh-CN"/>
        </w:rPr>
        <w:t>all</w:t>
      </w:r>
      <w:r>
        <w:rPr>
          <w:b/>
          <w:lang w:val="en-US" w:eastAsia="zh-CN"/>
        </w:rPr>
        <w:t xml:space="preserve"> the fixed areas on ground. </w:t>
      </w:r>
    </w:p>
    <w:p w14:paraId="77671FA1" w14:textId="77777777" w:rsidR="006C42E3" w:rsidRPr="00E64EDE" w:rsidRDefault="006C42E3" w:rsidP="006C42E3">
      <w:pPr>
        <w:tabs>
          <w:tab w:val="left" w:pos="4880"/>
        </w:tabs>
        <w:jc w:val="both"/>
        <w:rPr>
          <w:b/>
          <w:lang w:val="en-US" w:eastAsia="zh-CN"/>
        </w:rPr>
      </w:pPr>
      <w:r>
        <w:rPr>
          <w:b/>
          <w:lang w:val="en-US" w:eastAsia="zh-CN"/>
        </w:rPr>
        <w:t xml:space="preserve">Proposal 4, RAN3 discuss whether the mapped cell ID has relation to the </w:t>
      </w:r>
      <w:proofErr w:type="spellStart"/>
      <w:r>
        <w:rPr>
          <w:b/>
          <w:lang w:val="en-US" w:eastAsia="zh-CN"/>
        </w:rPr>
        <w:t>gNB</w:t>
      </w:r>
      <w:proofErr w:type="spellEnd"/>
      <w:r>
        <w:rPr>
          <w:b/>
          <w:lang w:val="en-US" w:eastAsia="zh-CN"/>
        </w:rPr>
        <w:t xml:space="preserve"> ID. </w:t>
      </w:r>
    </w:p>
    <w:p w14:paraId="47DD231A" w14:textId="5F3A90AD" w:rsidR="00347702" w:rsidRDefault="00347702" w:rsidP="00347702">
      <w:pPr>
        <w:pStyle w:val="1"/>
      </w:pPr>
      <w:r>
        <w:t>4</w:t>
      </w:r>
      <w:r w:rsidRPr="006E13D1">
        <w:tab/>
      </w:r>
      <w:r>
        <w:t>Reference</w:t>
      </w:r>
    </w:p>
    <w:p w14:paraId="79C85065" w14:textId="43E8CF0C" w:rsidR="0081676C" w:rsidRDefault="00104AD1" w:rsidP="006C42E3">
      <w:r>
        <w:t>[1]</w:t>
      </w:r>
      <w:r w:rsidR="00701228" w:rsidRPr="00701228">
        <w:t xml:space="preserve"> </w:t>
      </w:r>
      <w:r w:rsidR="006C42E3">
        <w:t>TS 38.300,</w:t>
      </w:r>
      <w:r w:rsidR="000C3E78">
        <w:t xml:space="preserve"> </w:t>
      </w:r>
      <w:r w:rsidR="000C3E78" w:rsidRPr="000C3E78">
        <w:t>NR; NR and NG-RAN Overall description; Stage-2</w:t>
      </w:r>
    </w:p>
    <w:p w14:paraId="31F2EB79" w14:textId="268AF9CC" w:rsidR="006C42E3" w:rsidRPr="00EC79CB" w:rsidRDefault="006C42E3" w:rsidP="006C42E3">
      <w:pPr>
        <w:rPr>
          <w:lang w:eastAsia="zh-CN"/>
        </w:rPr>
      </w:pPr>
      <w:r>
        <w:rPr>
          <w:rFonts w:hint="eastAsia"/>
          <w:lang w:eastAsia="zh-CN"/>
        </w:rPr>
        <w:t>[</w:t>
      </w:r>
      <w:r>
        <w:rPr>
          <w:lang w:eastAsia="zh-CN"/>
        </w:rPr>
        <w:t>2] TS 23.501</w:t>
      </w:r>
      <w:r>
        <w:rPr>
          <w:rFonts w:hint="eastAsia"/>
          <w:lang w:eastAsia="zh-CN"/>
        </w:rPr>
        <w:t>,</w:t>
      </w:r>
      <w:r w:rsidR="000C3E78">
        <w:rPr>
          <w:lang w:eastAsia="zh-CN"/>
        </w:rPr>
        <w:t xml:space="preserve"> </w:t>
      </w:r>
      <w:r w:rsidR="000C3E78" w:rsidRPr="000C3E78">
        <w:rPr>
          <w:lang w:eastAsia="zh-CN"/>
        </w:rPr>
        <w:t>5G; System Architecture for the 5G System</w:t>
      </w:r>
    </w:p>
    <w:sectPr w:rsidR="006C42E3" w:rsidRPr="00EC79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F7C87" w14:textId="77777777" w:rsidR="0063035E" w:rsidRDefault="0063035E">
      <w:r>
        <w:separator/>
      </w:r>
    </w:p>
  </w:endnote>
  <w:endnote w:type="continuationSeparator" w:id="0">
    <w:p w14:paraId="4EAB72E5" w14:textId="77777777" w:rsidR="0063035E" w:rsidRDefault="0063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6AF9D" w14:textId="77777777" w:rsidR="0063035E" w:rsidRDefault="0063035E">
      <w:r>
        <w:separator/>
      </w:r>
    </w:p>
  </w:footnote>
  <w:footnote w:type="continuationSeparator" w:id="0">
    <w:p w14:paraId="19D215D1" w14:textId="77777777" w:rsidR="0063035E" w:rsidRDefault="00630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
  </w:num>
  <w:num w:numId="3">
    <w:abstractNumId w:val="10"/>
  </w:num>
  <w:num w:numId="4">
    <w:abstractNumId w:val="9"/>
  </w:num>
  <w:num w:numId="5">
    <w:abstractNumId w:val="5"/>
  </w:num>
  <w:num w:numId="6">
    <w:abstractNumId w:val="0"/>
  </w:num>
  <w:num w:numId="7">
    <w:abstractNumId w:val="4"/>
  </w:num>
  <w:num w:numId="8">
    <w:abstractNumId w:val="7"/>
  </w:num>
  <w:num w:numId="9">
    <w:abstractNumId w:val="20"/>
  </w:num>
  <w:num w:numId="10">
    <w:abstractNumId w:val="19"/>
  </w:num>
  <w:num w:numId="11">
    <w:abstractNumId w:val="21"/>
  </w:num>
  <w:num w:numId="12">
    <w:abstractNumId w:val="21"/>
  </w:num>
  <w:num w:numId="13">
    <w:abstractNumId w:val="16"/>
  </w:num>
  <w:num w:numId="14">
    <w:abstractNumId w:val="14"/>
  </w:num>
  <w:num w:numId="15">
    <w:abstractNumId w:val="13"/>
  </w:num>
  <w:num w:numId="16">
    <w:abstractNumId w:val="12"/>
  </w:num>
  <w:num w:numId="17">
    <w:abstractNumId w:val="18"/>
  </w:num>
  <w:num w:numId="18">
    <w:abstractNumId w:val="6"/>
  </w:num>
  <w:num w:numId="19">
    <w:abstractNumId w:val="2"/>
  </w:num>
  <w:num w:numId="20">
    <w:abstractNumId w:val="17"/>
  </w:num>
  <w:num w:numId="21">
    <w:abstractNumId w:val="3"/>
  </w:num>
  <w:num w:numId="22">
    <w:abstractNumId w:val="11"/>
  </w:num>
  <w:num w:numId="2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07039"/>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563E"/>
    <w:rsid w:val="0006134F"/>
    <w:rsid w:val="00061D3E"/>
    <w:rsid w:val="0007020B"/>
    <w:rsid w:val="00070C1E"/>
    <w:rsid w:val="00077009"/>
    <w:rsid w:val="00080512"/>
    <w:rsid w:val="00081E95"/>
    <w:rsid w:val="00083D7A"/>
    <w:rsid w:val="00083F0D"/>
    <w:rsid w:val="000904E9"/>
    <w:rsid w:val="00096533"/>
    <w:rsid w:val="00096CCA"/>
    <w:rsid w:val="000971F0"/>
    <w:rsid w:val="000A0D66"/>
    <w:rsid w:val="000A1743"/>
    <w:rsid w:val="000A63E1"/>
    <w:rsid w:val="000A7363"/>
    <w:rsid w:val="000B2948"/>
    <w:rsid w:val="000B7BCF"/>
    <w:rsid w:val="000C1506"/>
    <w:rsid w:val="000C3E78"/>
    <w:rsid w:val="000C556D"/>
    <w:rsid w:val="000D376D"/>
    <w:rsid w:val="000D58AB"/>
    <w:rsid w:val="000E383B"/>
    <w:rsid w:val="000E64A6"/>
    <w:rsid w:val="000F0435"/>
    <w:rsid w:val="000F1DB2"/>
    <w:rsid w:val="000F28D7"/>
    <w:rsid w:val="000F4985"/>
    <w:rsid w:val="000F693F"/>
    <w:rsid w:val="001033A8"/>
    <w:rsid w:val="00104879"/>
    <w:rsid w:val="00104AD1"/>
    <w:rsid w:val="001070BE"/>
    <w:rsid w:val="001075B7"/>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49DD"/>
    <w:rsid w:val="00155FF2"/>
    <w:rsid w:val="0015741D"/>
    <w:rsid w:val="001601AE"/>
    <w:rsid w:val="00170A56"/>
    <w:rsid w:val="001744AC"/>
    <w:rsid w:val="0017527C"/>
    <w:rsid w:val="00190CAC"/>
    <w:rsid w:val="001923EC"/>
    <w:rsid w:val="001946E8"/>
    <w:rsid w:val="00194CD0"/>
    <w:rsid w:val="0019788D"/>
    <w:rsid w:val="001B08B3"/>
    <w:rsid w:val="001B0A88"/>
    <w:rsid w:val="001B331F"/>
    <w:rsid w:val="001B5DF8"/>
    <w:rsid w:val="001B6B60"/>
    <w:rsid w:val="001B6D36"/>
    <w:rsid w:val="001C0F7C"/>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7EC"/>
    <w:rsid w:val="002855BF"/>
    <w:rsid w:val="002868BC"/>
    <w:rsid w:val="0029434D"/>
    <w:rsid w:val="00294C07"/>
    <w:rsid w:val="002953B2"/>
    <w:rsid w:val="00295576"/>
    <w:rsid w:val="00297AEC"/>
    <w:rsid w:val="002A0323"/>
    <w:rsid w:val="002A0CFD"/>
    <w:rsid w:val="002A4DDC"/>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2076"/>
    <w:rsid w:val="0031275F"/>
    <w:rsid w:val="00316B8D"/>
    <w:rsid w:val="003172DC"/>
    <w:rsid w:val="00321D4B"/>
    <w:rsid w:val="003238E8"/>
    <w:rsid w:val="00326069"/>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A525D"/>
    <w:rsid w:val="003B3FB3"/>
    <w:rsid w:val="003B5FD6"/>
    <w:rsid w:val="003B61E3"/>
    <w:rsid w:val="003C41D2"/>
    <w:rsid w:val="003C4E37"/>
    <w:rsid w:val="003D6BA2"/>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46CFF"/>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35E"/>
    <w:rsid w:val="00630C95"/>
    <w:rsid w:val="006327AD"/>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3F9B"/>
    <w:rsid w:val="006C4235"/>
    <w:rsid w:val="006C42E3"/>
    <w:rsid w:val="006C54B5"/>
    <w:rsid w:val="006D1E24"/>
    <w:rsid w:val="006D5175"/>
    <w:rsid w:val="006E046B"/>
    <w:rsid w:val="006E10A9"/>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A5B39"/>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4A17"/>
    <w:rsid w:val="00895EFD"/>
    <w:rsid w:val="008975A9"/>
    <w:rsid w:val="00897D9E"/>
    <w:rsid w:val="008A4A6A"/>
    <w:rsid w:val="008A5569"/>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2EC2"/>
    <w:rsid w:val="00944F45"/>
    <w:rsid w:val="00945543"/>
    <w:rsid w:val="00952C37"/>
    <w:rsid w:val="00952D8F"/>
    <w:rsid w:val="00954BCB"/>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3B69"/>
    <w:rsid w:val="00A1719A"/>
    <w:rsid w:val="00A2199E"/>
    <w:rsid w:val="00A222D2"/>
    <w:rsid w:val="00A32E45"/>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A707A"/>
    <w:rsid w:val="00AB6AAB"/>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F92"/>
    <w:rsid w:val="00B42422"/>
    <w:rsid w:val="00B458C0"/>
    <w:rsid w:val="00B503D9"/>
    <w:rsid w:val="00B52116"/>
    <w:rsid w:val="00B60EDB"/>
    <w:rsid w:val="00B64258"/>
    <w:rsid w:val="00B6745D"/>
    <w:rsid w:val="00B72816"/>
    <w:rsid w:val="00B73C17"/>
    <w:rsid w:val="00B769EA"/>
    <w:rsid w:val="00B8569C"/>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45DF"/>
    <w:rsid w:val="00C55EB7"/>
    <w:rsid w:val="00C63335"/>
    <w:rsid w:val="00C721D9"/>
    <w:rsid w:val="00C74F0A"/>
    <w:rsid w:val="00C805B8"/>
    <w:rsid w:val="00C83885"/>
    <w:rsid w:val="00C85FFB"/>
    <w:rsid w:val="00C866E9"/>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8D0"/>
    <w:rsid w:val="00D072EA"/>
    <w:rsid w:val="00D142EB"/>
    <w:rsid w:val="00D16379"/>
    <w:rsid w:val="00D16505"/>
    <w:rsid w:val="00D22038"/>
    <w:rsid w:val="00D23014"/>
    <w:rsid w:val="00D31E29"/>
    <w:rsid w:val="00D34A99"/>
    <w:rsid w:val="00D34F04"/>
    <w:rsid w:val="00D36CDC"/>
    <w:rsid w:val="00D37B14"/>
    <w:rsid w:val="00D42780"/>
    <w:rsid w:val="00D435B1"/>
    <w:rsid w:val="00D44D2A"/>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5A33"/>
    <w:rsid w:val="00E37501"/>
    <w:rsid w:val="00E4148D"/>
    <w:rsid w:val="00E46945"/>
    <w:rsid w:val="00E477A3"/>
    <w:rsid w:val="00E51135"/>
    <w:rsid w:val="00E51F8B"/>
    <w:rsid w:val="00E52E91"/>
    <w:rsid w:val="00E54C32"/>
    <w:rsid w:val="00E62835"/>
    <w:rsid w:val="00E64EDE"/>
    <w:rsid w:val="00E67147"/>
    <w:rsid w:val="00E70688"/>
    <w:rsid w:val="00E77645"/>
    <w:rsid w:val="00E826F3"/>
    <w:rsid w:val="00E850C1"/>
    <w:rsid w:val="00E852FF"/>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7F72"/>
    <w:rsid w:val="00EE022B"/>
    <w:rsid w:val="00EE0A1E"/>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944C0"/>
    <w:rsid w:val="00FA1266"/>
    <w:rsid w:val="00FA1342"/>
    <w:rsid w:val="00FA189A"/>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35633171">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997650">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861428901">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11728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2101</Words>
  <Characters>11979</Characters>
  <Application>Microsoft Office Word</Application>
  <DocSecurity>0</DocSecurity>
  <Lines>99</Lines>
  <Paragraphs>28</Paragraphs>
  <ScaleCrop>false</ScaleCrop>
  <Company/>
  <LinksUpToDate>false</LinksUpToDate>
  <CharactersWithSpaces>14052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3</cp:revision>
  <dcterms:created xsi:type="dcterms:W3CDTF">2024-10-02T01:50:00Z</dcterms:created>
  <dcterms:modified xsi:type="dcterms:W3CDTF">2024-10-02T11:20:00Z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ies>
</file>